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97E2B" w14:textId="77777777" w:rsidR="00042F82" w:rsidRDefault="00042F82">
      <w:pPr>
        <w:pStyle w:val="Naslov1"/>
        <w:spacing w:before="66"/>
        <w:ind w:right="5820"/>
        <w:jc w:val="left"/>
      </w:pPr>
    </w:p>
    <w:p w14:paraId="4FFA1B6D" w14:textId="77777777" w:rsidR="00675EED" w:rsidRDefault="002515F0">
      <w:pPr>
        <w:pStyle w:val="Naslov1"/>
        <w:spacing w:before="66"/>
        <w:ind w:right="5820"/>
        <w:jc w:val="left"/>
      </w:pPr>
      <w:r>
        <w:t>ZAVOD ZA JAVNO ZDRAVSTVO ZADAR LJUDEVITA POSAVSKOG 7 A, ZADAR OIB: 30765863795</w:t>
      </w:r>
    </w:p>
    <w:p w14:paraId="48FAFC57" w14:textId="714E06DA" w:rsidR="00675EED" w:rsidRDefault="002515F0">
      <w:pPr>
        <w:pStyle w:val="Tijeloteksta"/>
        <w:ind w:left="1440" w:right="8045"/>
      </w:pPr>
      <w:r>
        <w:t xml:space="preserve">Zadar, </w:t>
      </w:r>
      <w:r w:rsidR="00422F36">
        <w:t>1</w:t>
      </w:r>
      <w:r w:rsidR="00366DA3">
        <w:t>0</w:t>
      </w:r>
      <w:r w:rsidR="006D2915">
        <w:t>. 1</w:t>
      </w:r>
      <w:r w:rsidR="00422F36">
        <w:t>0</w:t>
      </w:r>
      <w:r>
        <w:t>. 202</w:t>
      </w:r>
      <w:r w:rsidR="00366DA3">
        <w:t>2</w:t>
      </w:r>
      <w:r>
        <w:t>. god.</w:t>
      </w:r>
    </w:p>
    <w:p w14:paraId="5FAF63FB" w14:textId="06E75429" w:rsidR="00675EED" w:rsidRDefault="006D2915" w:rsidP="00422F36">
      <w:pPr>
        <w:pStyle w:val="Tijeloteksta"/>
        <w:ind w:left="1440" w:right="8045"/>
      </w:pPr>
      <w:proofErr w:type="spellStart"/>
      <w:r>
        <w:t>Urbroj</w:t>
      </w:r>
      <w:proofErr w:type="spellEnd"/>
      <w:r>
        <w:t>: 01-</w:t>
      </w:r>
      <w:r w:rsidR="00843480">
        <w:t>1855</w:t>
      </w:r>
      <w:r w:rsidR="00422F36">
        <w:t>/2</w:t>
      </w:r>
      <w:r w:rsidR="00366DA3">
        <w:t>2</w:t>
      </w:r>
    </w:p>
    <w:p w14:paraId="669B6DDF" w14:textId="77777777" w:rsidR="00422F36" w:rsidRDefault="00422F36" w:rsidP="00422F36">
      <w:pPr>
        <w:pStyle w:val="Tijeloteksta"/>
        <w:ind w:left="1440" w:right="8045"/>
      </w:pPr>
    </w:p>
    <w:p w14:paraId="73D2EE1B" w14:textId="77777777" w:rsidR="00422F36" w:rsidRDefault="00422F36" w:rsidP="00422F36">
      <w:pPr>
        <w:pStyle w:val="Tijeloteksta"/>
        <w:ind w:left="1440" w:right="8045"/>
        <w:rPr>
          <w:sz w:val="34"/>
        </w:rPr>
      </w:pPr>
    </w:p>
    <w:p w14:paraId="7E0589CD" w14:textId="77777777" w:rsidR="006D2915" w:rsidRDefault="002515F0" w:rsidP="006D2915">
      <w:pPr>
        <w:pStyle w:val="Naslov1"/>
        <w:spacing w:before="1" w:line="343" w:lineRule="auto"/>
        <w:ind w:left="4333" w:right="2735" w:hanging="1575"/>
        <w:jc w:val="center"/>
      </w:pPr>
      <w:r>
        <w:t xml:space="preserve">OBRAZLOŽENJE </w:t>
      </w:r>
      <w:r w:rsidR="006D2915">
        <w:t xml:space="preserve">FINANCIJSKOG PLANA </w:t>
      </w:r>
    </w:p>
    <w:p w14:paraId="35847163" w14:textId="59900F6F" w:rsidR="00675EED" w:rsidRDefault="006D2915" w:rsidP="006D2915">
      <w:pPr>
        <w:pStyle w:val="Naslov1"/>
        <w:spacing w:before="1" w:line="343" w:lineRule="auto"/>
        <w:ind w:left="4333" w:right="2735" w:hanging="1575"/>
        <w:jc w:val="center"/>
      </w:pPr>
      <w:r>
        <w:t xml:space="preserve">ZA </w:t>
      </w:r>
      <w:r w:rsidR="00422F36">
        <w:t>RAZDOBLJE 202</w:t>
      </w:r>
      <w:r w:rsidR="00366DA3">
        <w:t>3</w:t>
      </w:r>
      <w:r w:rsidR="002515F0">
        <w:t>. – 202</w:t>
      </w:r>
      <w:r w:rsidR="00366DA3">
        <w:t>5</w:t>
      </w:r>
      <w:r w:rsidR="002515F0">
        <w:t>.</w:t>
      </w:r>
    </w:p>
    <w:p w14:paraId="2B9DFC82" w14:textId="77777777" w:rsidR="00675EED" w:rsidRDefault="002515F0" w:rsidP="00E300CD">
      <w:pPr>
        <w:spacing w:line="274" w:lineRule="exact"/>
        <w:ind w:left="1440" w:right="1259"/>
        <w:jc w:val="both"/>
        <w:rPr>
          <w:b/>
          <w:sz w:val="24"/>
        </w:rPr>
      </w:pPr>
      <w:r>
        <w:rPr>
          <w:b/>
          <w:sz w:val="24"/>
        </w:rPr>
        <w:t>Djelokrug rada Zavoda za javno zdravstvo Zadar</w:t>
      </w:r>
    </w:p>
    <w:p w14:paraId="66ECE09D" w14:textId="77777777" w:rsidR="00675EED" w:rsidRDefault="002515F0" w:rsidP="00E300CD">
      <w:pPr>
        <w:pStyle w:val="Tijeloteksta"/>
        <w:ind w:left="1440" w:right="1259"/>
        <w:jc w:val="both"/>
      </w:pPr>
      <w:r>
        <w:t>Zavod za javno zdravstvo Zadar (dalje u tekstu: Zavod) je zdravstvena ustanova osnovana za trajno obavljanje javnozdravstvene djelatnosti na području Zadarske županije, a koja djelatnost je Zakonom o zdravstvenoj zaštiti utvrđena kao djelatnost od interesa za Republiku Hrvatsku. U svom sastavu objedinjuje rad stručnih službi iz slijedećih područja: epidemiologije, javnog zdravstva, školske i adolescentne medicine, mentalnog zdravlja i prevencije ovisnosti, mikrobiologije i parazitologije te zdravstvene ekologije i zaštite okoliša. Provodi niz preventivnih i javnozdravstvenih mjera za zaštitu zdravlja sveukupnog stanovništva na području Zadarske županije u cilju pružanja preventivne zdravstvene zaštite i promicanja zdravlja i to kroz specijalističko-konzilijarnu zaštitu i preventivne mjere.</w:t>
      </w:r>
    </w:p>
    <w:p w14:paraId="2871DBA0" w14:textId="77777777" w:rsidR="00675EED" w:rsidRDefault="002515F0" w:rsidP="00E300CD">
      <w:pPr>
        <w:pStyle w:val="Tijeloteksta"/>
        <w:ind w:left="1440" w:right="1259"/>
        <w:jc w:val="both"/>
      </w:pPr>
      <w:r>
        <w:t>Zavod razvija sustav kvalitete i njeguje načela izvrsnosti što je rezultiralo dobivenim potvrdama Nacionalnog tijela za akreditaciju - Hrvatske akreditacijske agencije.</w:t>
      </w:r>
    </w:p>
    <w:p w14:paraId="330354E1" w14:textId="77777777" w:rsidR="00675EED" w:rsidRDefault="002515F0" w:rsidP="00E300CD">
      <w:pPr>
        <w:pStyle w:val="Tijeloteksta"/>
        <w:ind w:left="1440" w:right="1259"/>
        <w:jc w:val="both"/>
      </w:pPr>
      <w:r>
        <w:t xml:space="preserve">Neki od ciljeva Zavoda su: smanjenje zaraznih i nezaraznih bolesti, produljenje životnog vijeka stanovništva, osiguranje kontinuiranog obavljanja zakonom propisane djelatnosti, smanjenje raširenosti zlouporabe droga kroz mjere primarne, sekundarne i tercijarne prevencije ovisnosti, </w:t>
      </w:r>
      <w:r>
        <w:rPr>
          <w:rFonts w:ascii="Calibri" w:hAnsi="Calibri"/>
          <w:sz w:val="22"/>
        </w:rPr>
        <w:t>s</w:t>
      </w:r>
      <w:r>
        <w:t>manjenje morbiditeta i mortaliteta kod raka debelog crijeva, raka dojke i raka grlića maternice putem mjera prevencije i promicanja zdravlja, uvođenje novih preventivnih aktivnosti uz osigurano financiranje, dobivanje novih potvrda i proširenje već dobivenih akreditacija za laboratorije Službe za mikrobiologiju s parazitologijom i Službe za zdravstvenu ekologiju i zaštitu okoliša, trajna edukacija zaposlenih zbog novih metoda rada, uvođenje znanstveno-istraživačkog i stručnog rada te potpuna informatizacija</w:t>
      </w:r>
      <w:r>
        <w:rPr>
          <w:spacing w:val="-11"/>
        </w:rPr>
        <w:t xml:space="preserve"> </w:t>
      </w:r>
      <w:r>
        <w:t>Zavoda.</w:t>
      </w:r>
    </w:p>
    <w:p w14:paraId="21DC07B8" w14:textId="77777777" w:rsidR="00675EED" w:rsidRDefault="00675EED">
      <w:pPr>
        <w:pStyle w:val="Tijeloteksta"/>
        <w:rPr>
          <w:sz w:val="26"/>
        </w:rPr>
      </w:pPr>
    </w:p>
    <w:p w14:paraId="34193C4E" w14:textId="77777777" w:rsidR="00675EED" w:rsidRDefault="002515F0">
      <w:pPr>
        <w:pStyle w:val="Naslov1"/>
        <w:spacing w:before="183"/>
      </w:pPr>
      <w:r>
        <w:t>OBRAZLOŽENJE PROGRAMA</w:t>
      </w:r>
    </w:p>
    <w:p w14:paraId="472B51FB" w14:textId="77777777" w:rsidR="00675EED" w:rsidRDefault="002515F0">
      <w:pPr>
        <w:spacing w:before="121"/>
        <w:ind w:left="1440"/>
        <w:jc w:val="both"/>
        <w:rPr>
          <w:b/>
          <w:sz w:val="24"/>
        </w:rPr>
      </w:pPr>
      <w:r>
        <w:rPr>
          <w:b/>
          <w:sz w:val="24"/>
        </w:rPr>
        <w:t>2512 Djelatnost ustanove u zdravstvu</w:t>
      </w:r>
    </w:p>
    <w:p w14:paraId="63F4D543" w14:textId="77777777" w:rsidR="00675EED" w:rsidRDefault="00675EED">
      <w:pPr>
        <w:pStyle w:val="Tijeloteksta"/>
        <w:rPr>
          <w:b/>
          <w:sz w:val="2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675EED" w14:paraId="32AD3D65" w14:textId="77777777" w:rsidTr="00E300CD">
        <w:trPr>
          <w:trHeight w:val="902"/>
        </w:trPr>
        <w:tc>
          <w:tcPr>
            <w:tcW w:w="1559" w:type="dxa"/>
            <w:shd w:val="clear" w:color="auto" w:fill="D9D9D9"/>
          </w:tcPr>
          <w:p w14:paraId="7FBE871F" w14:textId="77777777" w:rsidR="00675EED" w:rsidRDefault="002515F0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4B52A7C6" w14:textId="45ED6297" w:rsidR="00675EED" w:rsidRDefault="002515F0" w:rsidP="0035488A">
            <w:pPr>
              <w:pStyle w:val="TableParagraph"/>
            </w:pPr>
            <w:r>
              <w:t>Plan 202</w:t>
            </w:r>
            <w:r w:rsidR="00366DA3">
              <w:t>2</w:t>
            </w:r>
            <w:r>
              <w:t>.</w:t>
            </w:r>
            <w:r w:rsidR="00366DA3">
              <w:t xml:space="preserve"> / KN</w:t>
            </w:r>
          </w:p>
        </w:tc>
        <w:tc>
          <w:tcPr>
            <w:tcW w:w="1560" w:type="dxa"/>
            <w:shd w:val="clear" w:color="auto" w:fill="D9D9D9"/>
          </w:tcPr>
          <w:p w14:paraId="3CFB25FB" w14:textId="740E4160" w:rsidR="00675EED" w:rsidRDefault="002515F0" w:rsidP="0035488A">
            <w:pPr>
              <w:pStyle w:val="TableParagraph"/>
            </w:pPr>
            <w:r>
              <w:t>Plan 202</w:t>
            </w:r>
            <w:r w:rsidR="00366DA3">
              <w:t>3</w:t>
            </w:r>
            <w:r>
              <w:t>.</w:t>
            </w:r>
            <w:r w:rsidR="00366DA3">
              <w:t xml:space="preserve"> / KN</w:t>
            </w:r>
          </w:p>
        </w:tc>
        <w:tc>
          <w:tcPr>
            <w:tcW w:w="1559" w:type="dxa"/>
            <w:shd w:val="clear" w:color="auto" w:fill="D9D9D9"/>
          </w:tcPr>
          <w:p w14:paraId="09ECD9DD" w14:textId="2EC2FECC" w:rsidR="00675EED" w:rsidRDefault="002515F0" w:rsidP="0035488A">
            <w:pPr>
              <w:pStyle w:val="TableParagraph"/>
              <w:ind w:left="0" w:right="98"/>
              <w:jc w:val="right"/>
            </w:pPr>
            <w:r>
              <w:t>Procjena 202</w:t>
            </w:r>
            <w:r w:rsidR="00366DA3">
              <w:t>4</w:t>
            </w:r>
            <w:r>
              <w:t>.</w:t>
            </w:r>
            <w:r w:rsidR="00366DA3">
              <w:t xml:space="preserve"> / KN</w:t>
            </w:r>
          </w:p>
        </w:tc>
        <w:tc>
          <w:tcPr>
            <w:tcW w:w="1559" w:type="dxa"/>
            <w:shd w:val="clear" w:color="auto" w:fill="D9D9D9"/>
          </w:tcPr>
          <w:p w14:paraId="5E6EB84B" w14:textId="7FED8377" w:rsidR="00675EED" w:rsidRDefault="002515F0" w:rsidP="0035488A">
            <w:pPr>
              <w:pStyle w:val="TableParagraph"/>
              <w:ind w:left="0" w:right="97"/>
              <w:jc w:val="right"/>
            </w:pPr>
            <w:r>
              <w:t>Procjena 202</w:t>
            </w:r>
            <w:r w:rsidR="00366DA3">
              <w:t>5</w:t>
            </w:r>
            <w:r>
              <w:t>.</w:t>
            </w:r>
            <w:r w:rsidR="00366DA3">
              <w:t xml:space="preserve"> / KN</w:t>
            </w:r>
          </w:p>
        </w:tc>
        <w:tc>
          <w:tcPr>
            <w:tcW w:w="1418" w:type="dxa"/>
            <w:shd w:val="clear" w:color="auto" w:fill="D9D9D9"/>
          </w:tcPr>
          <w:p w14:paraId="58A0FA40" w14:textId="43BB54CC" w:rsidR="00675EED" w:rsidRDefault="002515F0" w:rsidP="0035488A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366DA3">
              <w:t>3</w:t>
            </w:r>
            <w:r>
              <w:t>/202</w:t>
            </w:r>
            <w:r w:rsidR="00366DA3">
              <w:t>2</w:t>
            </w:r>
          </w:p>
        </w:tc>
      </w:tr>
      <w:tr w:rsidR="00675EED" w14:paraId="5E0B0520" w14:textId="77777777" w:rsidTr="00E300CD">
        <w:trPr>
          <w:trHeight w:val="736"/>
        </w:trPr>
        <w:tc>
          <w:tcPr>
            <w:tcW w:w="1559" w:type="dxa"/>
          </w:tcPr>
          <w:p w14:paraId="3B1924DB" w14:textId="77777777" w:rsidR="00675EED" w:rsidRDefault="002515F0">
            <w:pPr>
              <w:pStyle w:val="TableParagraph"/>
              <w:ind w:left="108"/>
            </w:pPr>
            <w:r>
              <w:t>Šifra programa</w:t>
            </w:r>
          </w:p>
          <w:p w14:paraId="4EA7C53E" w14:textId="77777777" w:rsidR="00675EED" w:rsidRDefault="002515F0">
            <w:pPr>
              <w:pStyle w:val="TableParagraph"/>
              <w:spacing w:before="1" w:line="240" w:lineRule="auto"/>
              <w:ind w:left="108"/>
            </w:pPr>
            <w:r>
              <w:t>- 2512</w:t>
            </w:r>
          </w:p>
        </w:tc>
        <w:tc>
          <w:tcPr>
            <w:tcW w:w="1559" w:type="dxa"/>
          </w:tcPr>
          <w:p w14:paraId="1E91E80A" w14:textId="77777777" w:rsidR="00366DA3" w:rsidRPr="00366DA3" w:rsidRDefault="00366DA3" w:rsidP="00366DA3">
            <w:pPr>
              <w:rPr>
                <w:color w:val="000000"/>
              </w:rPr>
            </w:pPr>
            <w:r w:rsidRPr="00366DA3">
              <w:rPr>
                <w:color w:val="000000"/>
              </w:rPr>
              <w:t>63.339.817</w:t>
            </w:r>
          </w:p>
          <w:p w14:paraId="1546B3A4" w14:textId="3874DCCD" w:rsidR="00675EED" w:rsidRPr="00366DA3" w:rsidRDefault="00675EED">
            <w:pPr>
              <w:pStyle w:val="TableParagraph"/>
              <w:ind w:left="164"/>
            </w:pPr>
          </w:p>
        </w:tc>
        <w:tc>
          <w:tcPr>
            <w:tcW w:w="1560" w:type="dxa"/>
          </w:tcPr>
          <w:p w14:paraId="5466656E" w14:textId="42931B65" w:rsidR="00675EED" w:rsidRDefault="00F25F43">
            <w:pPr>
              <w:pStyle w:val="TableParagraph"/>
              <w:ind w:left="438"/>
            </w:pPr>
            <w:r>
              <w:t>60.514.125</w:t>
            </w:r>
          </w:p>
        </w:tc>
        <w:tc>
          <w:tcPr>
            <w:tcW w:w="1559" w:type="dxa"/>
          </w:tcPr>
          <w:p w14:paraId="774E1868" w14:textId="6D163E87" w:rsidR="00675EED" w:rsidRDefault="00F25F43">
            <w:pPr>
              <w:pStyle w:val="TableParagraph"/>
              <w:ind w:left="0" w:right="97"/>
              <w:jc w:val="right"/>
            </w:pPr>
            <w:r>
              <w:t>60.337.12</w:t>
            </w:r>
            <w:r w:rsidR="00F25FD5">
              <w:t>5</w:t>
            </w:r>
          </w:p>
        </w:tc>
        <w:tc>
          <w:tcPr>
            <w:tcW w:w="1559" w:type="dxa"/>
          </w:tcPr>
          <w:p w14:paraId="0A0B39C2" w14:textId="34D7914C" w:rsidR="00675EED" w:rsidRDefault="00F25F43">
            <w:pPr>
              <w:pStyle w:val="TableParagraph"/>
              <w:ind w:left="0" w:right="94"/>
              <w:jc w:val="right"/>
            </w:pPr>
            <w:r>
              <w:t>60.837.12</w:t>
            </w:r>
            <w:r w:rsidR="00F25FD5">
              <w:t>5</w:t>
            </w:r>
          </w:p>
        </w:tc>
        <w:tc>
          <w:tcPr>
            <w:tcW w:w="1418" w:type="dxa"/>
          </w:tcPr>
          <w:p w14:paraId="6BB37136" w14:textId="0F8F3E85" w:rsidR="00675EED" w:rsidRDefault="00AF1C70">
            <w:pPr>
              <w:pStyle w:val="TableParagraph"/>
              <w:ind w:left="89" w:right="80"/>
              <w:jc w:val="center"/>
            </w:pPr>
            <w:r>
              <w:t>96</w:t>
            </w:r>
          </w:p>
        </w:tc>
      </w:tr>
      <w:tr w:rsidR="00366DA3" w14:paraId="1ECFE31E" w14:textId="77777777" w:rsidTr="00E300CD">
        <w:trPr>
          <w:trHeight w:val="736"/>
        </w:trPr>
        <w:tc>
          <w:tcPr>
            <w:tcW w:w="1559" w:type="dxa"/>
          </w:tcPr>
          <w:p w14:paraId="6D320566" w14:textId="77777777" w:rsidR="00366DA3" w:rsidRDefault="00366DA3" w:rsidP="00366DA3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3305FE03" w14:textId="77777777" w:rsidR="00366DA3" w:rsidRDefault="00366DA3" w:rsidP="00366DA3">
            <w:pPr>
              <w:pStyle w:val="TableParagraph"/>
              <w:ind w:left="164"/>
            </w:pPr>
          </w:p>
        </w:tc>
        <w:tc>
          <w:tcPr>
            <w:tcW w:w="1560" w:type="dxa"/>
          </w:tcPr>
          <w:p w14:paraId="07EE788F" w14:textId="053E1FE6" w:rsidR="00366DA3" w:rsidRDefault="00366DA3" w:rsidP="00366DA3">
            <w:pPr>
              <w:pStyle w:val="TableParagraph"/>
              <w:jc w:val="both"/>
            </w:pPr>
            <w:r>
              <w:t>Plan 2023. / EUR</w:t>
            </w:r>
          </w:p>
        </w:tc>
        <w:tc>
          <w:tcPr>
            <w:tcW w:w="1559" w:type="dxa"/>
          </w:tcPr>
          <w:p w14:paraId="6293B3A7" w14:textId="36E6805E" w:rsidR="00366DA3" w:rsidRDefault="00366DA3" w:rsidP="00366DA3">
            <w:pPr>
              <w:pStyle w:val="TableParagraph"/>
              <w:ind w:left="0" w:right="97"/>
              <w:jc w:val="both"/>
            </w:pPr>
            <w:r>
              <w:t>Procjena 2024. / EUR</w:t>
            </w:r>
          </w:p>
        </w:tc>
        <w:tc>
          <w:tcPr>
            <w:tcW w:w="1559" w:type="dxa"/>
          </w:tcPr>
          <w:p w14:paraId="5760063A" w14:textId="0E95D30B" w:rsidR="00366DA3" w:rsidRDefault="00366DA3" w:rsidP="00366DA3">
            <w:pPr>
              <w:pStyle w:val="TableParagraph"/>
              <w:ind w:left="0" w:right="94"/>
              <w:jc w:val="both"/>
            </w:pPr>
            <w:r>
              <w:t>Procjena 2025. / EUR</w:t>
            </w:r>
          </w:p>
        </w:tc>
        <w:tc>
          <w:tcPr>
            <w:tcW w:w="1418" w:type="dxa"/>
          </w:tcPr>
          <w:p w14:paraId="19DBC2E1" w14:textId="77777777" w:rsidR="00366DA3" w:rsidRDefault="00366DA3" w:rsidP="00366DA3">
            <w:pPr>
              <w:pStyle w:val="TableParagraph"/>
              <w:ind w:left="89" w:right="80"/>
              <w:jc w:val="center"/>
            </w:pPr>
          </w:p>
        </w:tc>
      </w:tr>
      <w:tr w:rsidR="00366DA3" w14:paraId="52498DEC" w14:textId="77777777" w:rsidTr="00E300CD">
        <w:trPr>
          <w:trHeight w:val="736"/>
        </w:trPr>
        <w:tc>
          <w:tcPr>
            <w:tcW w:w="1559" w:type="dxa"/>
          </w:tcPr>
          <w:p w14:paraId="6E3195FA" w14:textId="77777777" w:rsidR="00366DA3" w:rsidRDefault="00366DA3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3FDF1C29" w14:textId="77777777" w:rsidR="00366DA3" w:rsidRDefault="00AF1C70">
            <w:pPr>
              <w:pStyle w:val="TableParagraph"/>
              <w:ind w:left="164"/>
            </w:pPr>
            <w:r>
              <w:t>8.406.638</w:t>
            </w:r>
          </w:p>
          <w:p w14:paraId="7F538E6E" w14:textId="07541610" w:rsidR="00AF1C70" w:rsidRDefault="00AF1C70">
            <w:pPr>
              <w:pStyle w:val="TableParagraph"/>
              <w:ind w:left="164"/>
            </w:pPr>
          </w:p>
        </w:tc>
        <w:tc>
          <w:tcPr>
            <w:tcW w:w="1560" w:type="dxa"/>
          </w:tcPr>
          <w:p w14:paraId="438C007B" w14:textId="23EEDD86" w:rsidR="00366DA3" w:rsidRDefault="00F25F43">
            <w:pPr>
              <w:pStyle w:val="TableParagraph"/>
              <w:ind w:left="438"/>
            </w:pPr>
            <w:r>
              <w:t>8.031.605</w:t>
            </w:r>
          </w:p>
        </w:tc>
        <w:tc>
          <w:tcPr>
            <w:tcW w:w="1559" w:type="dxa"/>
          </w:tcPr>
          <w:p w14:paraId="6CFB4586" w14:textId="67420410" w:rsidR="00366DA3" w:rsidRDefault="00F25F43">
            <w:pPr>
              <w:pStyle w:val="TableParagraph"/>
              <w:ind w:left="0" w:right="97"/>
              <w:jc w:val="right"/>
            </w:pPr>
            <w:r>
              <w:t>8.008.113</w:t>
            </w:r>
          </w:p>
        </w:tc>
        <w:tc>
          <w:tcPr>
            <w:tcW w:w="1559" w:type="dxa"/>
          </w:tcPr>
          <w:p w14:paraId="7EA71385" w14:textId="50EC3DFB" w:rsidR="00366DA3" w:rsidRDefault="00F25F43">
            <w:pPr>
              <w:pStyle w:val="TableParagraph"/>
              <w:ind w:left="0" w:right="94"/>
              <w:jc w:val="right"/>
            </w:pPr>
            <w:r>
              <w:t>8.074,474</w:t>
            </w:r>
          </w:p>
        </w:tc>
        <w:tc>
          <w:tcPr>
            <w:tcW w:w="1418" w:type="dxa"/>
          </w:tcPr>
          <w:p w14:paraId="6AA4E09B" w14:textId="31E3DE34" w:rsidR="00366DA3" w:rsidRDefault="002F5F48">
            <w:pPr>
              <w:pStyle w:val="TableParagraph"/>
              <w:ind w:left="89" w:right="80"/>
              <w:jc w:val="center"/>
            </w:pPr>
            <w:r>
              <w:t>96</w:t>
            </w:r>
          </w:p>
        </w:tc>
      </w:tr>
    </w:tbl>
    <w:p w14:paraId="67D074AA" w14:textId="77777777" w:rsidR="00675EED" w:rsidRDefault="00675EED">
      <w:pPr>
        <w:pStyle w:val="Tijeloteksta"/>
        <w:spacing w:before="3"/>
        <w:rPr>
          <w:b/>
          <w:sz w:val="26"/>
        </w:rPr>
      </w:pPr>
    </w:p>
    <w:p w14:paraId="43188802" w14:textId="77777777" w:rsidR="00675EED" w:rsidRDefault="002515F0">
      <w:pPr>
        <w:spacing w:before="90"/>
        <w:ind w:left="1440"/>
        <w:rPr>
          <w:b/>
          <w:sz w:val="24"/>
        </w:rPr>
      </w:pPr>
      <w:r>
        <w:rPr>
          <w:b/>
          <w:sz w:val="24"/>
        </w:rPr>
        <w:t>Opis programa</w:t>
      </w:r>
    </w:p>
    <w:p w14:paraId="1F267DEF" w14:textId="77777777" w:rsidR="00675EED" w:rsidRDefault="00675EED">
      <w:pPr>
        <w:pStyle w:val="Tijeloteksta"/>
        <w:rPr>
          <w:b/>
        </w:rPr>
      </w:pPr>
    </w:p>
    <w:p w14:paraId="22B9FF0F" w14:textId="77777777" w:rsidR="00675EED" w:rsidRDefault="002515F0" w:rsidP="004D4921">
      <w:pPr>
        <w:pStyle w:val="Tijeloteksta"/>
        <w:spacing w:before="1"/>
        <w:ind w:left="1440" w:right="1477"/>
        <w:jc w:val="both"/>
      </w:pPr>
      <w:r>
        <w:t xml:space="preserve">Zavod, u cilju očuvanja i unaprjeđenja zdravlja pučanstva, provodi javnozdravstvenu </w:t>
      </w:r>
      <w:r>
        <w:lastRenderedPageBreak/>
        <w:t>djelatnost kroz specifičnu preventivnu zdravstvenu zaštitu djece i mladeži, osobito u</w:t>
      </w:r>
      <w:r w:rsidR="006D2915">
        <w:t xml:space="preserve"> </w:t>
      </w:r>
      <w:r>
        <w:t xml:space="preserve">osnovnim i srednjim školama te fakultetima na svom području, prati, proučava, evaluira i izvješćuje o zdravstvenim potrebama i funkcionalnoj onesposobljenosti starijih ljudi te predlaže zdravstvene mjere za svoje područje, prikuplja, kontrolira i analizira statistička izvješća iz područja zdravstva uključujući bolesti ovisnosti, na razini jedinice područne (regionalne) samouprave za potrebe Hrvatskog zavoda za javno zdravstvo, kontinuirano provodi mjere higijensko-epidemiološke zaštite s epidemiološkom analizom stanja na području jedinice područne (regionalne) samouprave i po potrebi provodi protuepidemijske mjere te nadzire provođenje obveznih imunizacija, provodi mjere gerontološke zdravstvene zaštite, analizira epidemiološko stanje, planira, predlaže i sudjeluje u provođenju mjera i aktivnosti za sprečavanje, rano otkrivanje i suzbijanje bolesti ovisnosti, surađuje sa zdravstvenim i drugim ustanovama i zdravstvenim radnicima </w:t>
      </w:r>
      <w:r w:rsidR="004B0317">
        <w:t>u provedbi dijagnostike i lije</w:t>
      </w:r>
      <w:r>
        <w:t xml:space="preserve">čenja bolesti ovisnosti te rehabilitacije i društvene integracije ovisnika, nadzire provedbu mjera dezinfekcije, dezinsekcije i deratizacije te provodi preventivne i protuepidemijske postupke dezinfekcije, dezinsekcije i deratizacije za područje jedinice područne (regionalne) samouprave, obavlja mikrobiološku djelatnost (koja uključuje ispitivanja iz područja: bakteriologije, virologije, </w:t>
      </w:r>
      <w:proofErr w:type="spellStart"/>
      <w:r>
        <w:t>mikologije</w:t>
      </w:r>
      <w:proofErr w:type="spellEnd"/>
      <w:r>
        <w:t xml:space="preserve"> i parazitologije) od interesa za jedinicu područne (regionalne) samouprave, prati, proučava, analizira i ocjenjuje zdravstvenu ispravnost vode  za piće, vode za rekreaciju i fizikalnu terapiju, površinske i otpadne vode, stanje vodoopskrbe, te zdravstvenu ispravnost namirnica i predmeta opće uporabe za područje jedinice područne (regionalne) samouprave (pri čemu obavlja specijalizirane djelatnosti za obavljanje tehničkog ispitivanja i analize namirnica i predmeta opće uporabe; ispituje kakvoću ulja od ploda i komine maslina; ispituje kakvoću meda i drugih pčelinjih</w:t>
      </w:r>
      <w:r>
        <w:rPr>
          <w:spacing w:val="-13"/>
        </w:rPr>
        <w:t xml:space="preserve"> </w:t>
      </w:r>
      <w:r>
        <w:t>proizvoda.</w:t>
      </w:r>
    </w:p>
    <w:p w14:paraId="02A4BF6C" w14:textId="77777777" w:rsidR="00675EED" w:rsidRDefault="00675EED" w:rsidP="009B16D1">
      <w:pPr>
        <w:pStyle w:val="Tijeloteksta"/>
        <w:spacing w:before="2"/>
        <w:ind w:left="1440" w:right="1429"/>
        <w:rPr>
          <w:sz w:val="21"/>
        </w:rPr>
      </w:pPr>
    </w:p>
    <w:p w14:paraId="0550462A" w14:textId="77777777" w:rsidR="00675EED" w:rsidRPr="006A44D4" w:rsidRDefault="002515F0" w:rsidP="009B16D1">
      <w:pPr>
        <w:pStyle w:val="Naslov1"/>
        <w:spacing w:line="274" w:lineRule="exact"/>
        <w:ind w:right="1429"/>
        <w:jc w:val="left"/>
        <w:rPr>
          <w:color w:val="000000" w:themeColor="text1"/>
        </w:rPr>
      </w:pPr>
      <w:r w:rsidRPr="006A44D4">
        <w:rPr>
          <w:color w:val="000000" w:themeColor="text1"/>
        </w:rPr>
        <w:t>Zakonske i druge pravne osnove:</w:t>
      </w:r>
    </w:p>
    <w:p w14:paraId="73A06803" w14:textId="77777777" w:rsidR="00675EED" w:rsidRPr="006A44D4" w:rsidRDefault="002515F0" w:rsidP="009B16D1">
      <w:pPr>
        <w:pStyle w:val="Tijeloteksta"/>
        <w:numPr>
          <w:ilvl w:val="0"/>
          <w:numId w:val="9"/>
        </w:numPr>
        <w:spacing w:line="274" w:lineRule="exact"/>
        <w:ind w:right="1429"/>
        <w:rPr>
          <w:color w:val="000000" w:themeColor="text1"/>
        </w:rPr>
      </w:pPr>
      <w:r w:rsidRPr="006A44D4">
        <w:rPr>
          <w:color w:val="000000" w:themeColor="text1"/>
        </w:rPr>
        <w:t>Zakon o ustanovama (Nar. nov. br. 76/93, 29/97, 47/99, 35/08</w:t>
      </w:r>
      <w:r w:rsidR="004C2082" w:rsidRPr="006A44D4">
        <w:rPr>
          <w:color w:val="000000" w:themeColor="text1"/>
        </w:rPr>
        <w:t>, 127/19</w:t>
      </w:r>
      <w:r w:rsidRPr="006A44D4">
        <w:rPr>
          <w:color w:val="000000" w:themeColor="text1"/>
        </w:rPr>
        <w:t>)</w:t>
      </w:r>
    </w:p>
    <w:p w14:paraId="6BC3391C" w14:textId="77777777" w:rsidR="00675EED" w:rsidRPr="006A44D4" w:rsidRDefault="002515F0" w:rsidP="009B16D1">
      <w:pPr>
        <w:pStyle w:val="Tijeloteksta"/>
        <w:numPr>
          <w:ilvl w:val="0"/>
          <w:numId w:val="9"/>
        </w:numPr>
        <w:spacing w:before="1"/>
        <w:ind w:right="1429"/>
        <w:rPr>
          <w:color w:val="000000" w:themeColor="text1"/>
        </w:rPr>
      </w:pPr>
      <w:r w:rsidRPr="006A44D4">
        <w:rPr>
          <w:color w:val="000000" w:themeColor="text1"/>
        </w:rPr>
        <w:t xml:space="preserve">Zakon o zdravstvenoj zaštiti (Nar. nov. br. </w:t>
      </w:r>
      <w:r w:rsidR="004C2082" w:rsidRPr="006A44D4">
        <w:rPr>
          <w:color w:val="000000" w:themeColor="text1"/>
        </w:rPr>
        <w:t>100/18, 125/19, 147/20</w:t>
      </w:r>
      <w:r w:rsidRPr="006A44D4">
        <w:rPr>
          <w:color w:val="000000" w:themeColor="text1"/>
        </w:rPr>
        <w:t>)</w:t>
      </w:r>
    </w:p>
    <w:p w14:paraId="3B72C5CF" w14:textId="77777777" w:rsidR="00675EED" w:rsidRPr="006A44D4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>Zakon o obveznom zdravstvenom osiguranju (Nar. nov. br. 80/13,</w:t>
      </w:r>
      <w:r w:rsidRPr="006A44D4">
        <w:rPr>
          <w:color w:val="000000" w:themeColor="text1"/>
          <w:spacing w:val="1"/>
          <w:sz w:val="24"/>
        </w:rPr>
        <w:t xml:space="preserve"> </w:t>
      </w:r>
      <w:r w:rsidRPr="006A44D4">
        <w:rPr>
          <w:color w:val="000000" w:themeColor="text1"/>
          <w:sz w:val="24"/>
        </w:rPr>
        <w:t>137/13</w:t>
      </w:r>
      <w:r w:rsidR="004C2082" w:rsidRPr="006A44D4">
        <w:rPr>
          <w:color w:val="000000" w:themeColor="text1"/>
          <w:sz w:val="24"/>
        </w:rPr>
        <w:t>, 98/19</w:t>
      </w:r>
      <w:r w:rsidRPr="006A44D4">
        <w:rPr>
          <w:color w:val="000000" w:themeColor="text1"/>
          <w:sz w:val="24"/>
        </w:rPr>
        <w:t>)</w:t>
      </w:r>
    </w:p>
    <w:p w14:paraId="3D1B598F" w14:textId="43C335F7" w:rsidR="00675EED" w:rsidRPr="006A44D4" w:rsidRDefault="002515F0" w:rsidP="002912F3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>Zakon o dobrovoljnom zdravstvenom osiguranju (Nar. nov. br. 85/06, 150/08,</w:t>
      </w:r>
      <w:r w:rsidRPr="006A44D4">
        <w:rPr>
          <w:color w:val="000000" w:themeColor="text1"/>
          <w:spacing w:val="-6"/>
          <w:sz w:val="24"/>
        </w:rPr>
        <w:t xml:space="preserve"> </w:t>
      </w:r>
      <w:r w:rsidRPr="006A44D4">
        <w:rPr>
          <w:color w:val="000000" w:themeColor="text1"/>
          <w:sz w:val="24"/>
        </w:rPr>
        <w:t>71/10</w:t>
      </w:r>
      <w:r w:rsidR="004C2082" w:rsidRPr="006A44D4">
        <w:rPr>
          <w:color w:val="000000" w:themeColor="text1"/>
          <w:sz w:val="24"/>
        </w:rPr>
        <w:t>, 53/20</w:t>
      </w:r>
      <w:r w:rsidR="002912F3" w:rsidRPr="006A44D4">
        <w:rPr>
          <w:color w:val="000000" w:themeColor="text1"/>
          <w:sz w:val="24"/>
        </w:rPr>
        <w:t>, 120/21)</w:t>
      </w:r>
    </w:p>
    <w:p w14:paraId="5D47A81A" w14:textId="1448A117" w:rsidR="00675EED" w:rsidRPr="006A44D4" w:rsidRDefault="002515F0" w:rsidP="002912F3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6A44D4">
        <w:rPr>
          <w:color w:val="000000" w:themeColor="text1"/>
          <w:sz w:val="24"/>
        </w:rPr>
        <w:t>Zakon o zaštiti pučanstva od zaraznih bolesti (Nar. nov. br. 79/07, 113/08,</w:t>
      </w:r>
      <w:r w:rsidRPr="006A44D4">
        <w:rPr>
          <w:color w:val="000000" w:themeColor="text1"/>
          <w:spacing w:val="-14"/>
          <w:sz w:val="24"/>
        </w:rPr>
        <w:t xml:space="preserve"> </w:t>
      </w:r>
      <w:r w:rsidRPr="006A44D4">
        <w:rPr>
          <w:color w:val="000000" w:themeColor="text1"/>
          <w:sz w:val="24"/>
        </w:rPr>
        <w:t>43/09</w:t>
      </w:r>
      <w:r w:rsidR="00BC0560" w:rsidRPr="006A44D4">
        <w:rPr>
          <w:color w:val="000000" w:themeColor="text1"/>
          <w:sz w:val="24"/>
        </w:rPr>
        <w:t>, 130/17, 114/18, 47/20, 134/20</w:t>
      </w:r>
      <w:r w:rsidR="002912F3" w:rsidRPr="006A44D4">
        <w:rPr>
          <w:color w:val="000000" w:themeColor="text1"/>
          <w:sz w:val="24"/>
        </w:rPr>
        <w:t>, 143/21</w:t>
      </w:r>
      <w:r w:rsidR="006A44D4" w:rsidRPr="006A44D4">
        <w:rPr>
          <w:color w:val="000000" w:themeColor="text1"/>
          <w:sz w:val="24"/>
        </w:rPr>
        <w:t>)</w:t>
      </w:r>
    </w:p>
    <w:p w14:paraId="2108CF87" w14:textId="77777777" w:rsidR="00675EED" w:rsidRPr="00EE7920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EE7920">
        <w:rPr>
          <w:color w:val="000000" w:themeColor="text1"/>
          <w:sz w:val="24"/>
        </w:rPr>
        <w:t>Zakon o suzbijanju zlouporabe droga (Nar. nov. br. 107/01, 87/02, 163/03, 141/04, 40/07, 149/09,</w:t>
      </w:r>
      <w:r w:rsidRPr="00EE7920">
        <w:rPr>
          <w:color w:val="000000" w:themeColor="text1"/>
          <w:spacing w:val="-1"/>
          <w:sz w:val="24"/>
        </w:rPr>
        <w:t xml:space="preserve"> </w:t>
      </w:r>
      <w:r w:rsidRPr="00EE7920">
        <w:rPr>
          <w:color w:val="000000" w:themeColor="text1"/>
          <w:sz w:val="24"/>
        </w:rPr>
        <w:t>84/11</w:t>
      </w:r>
      <w:r w:rsidR="00BC0560" w:rsidRPr="00EE7920">
        <w:rPr>
          <w:color w:val="000000" w:themeColor="text1"/>
          <w:sz w:val="24"/>
        </w:rPr>
        <w:t>, 80/13, 39/19</w:t>
      </w:r>
      <w:r w:rsidRPr="00EE7920">
        <w:rPr>
          <w:color w:val="000000" w:themeColor="text1"/>
          <w:sz w:val="24"/>
        </w:rPr>
        <w:t>)</w:t>
      </w:r>
    </w:p>
    <w:p w14:paraId="6A0E3EF7" w14:textId="77777777" w:rsidR="00675EED" w:rsidRPr="00EE7920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spacing w:before="1"/>
        <w:ind w:right="1429"/>
        <w:rPr>
          <w:color w:val="000000" w:themeColor="text1"/>
          <w:sz w:val="24"/>
        </w:rPr>
      </w:pPr>
      <w:r w:rsidRPr="00EE7920">
        <w:rPr>
          <w:color w:val="000000" w:themeColor="text1"/>
          <w:sz w:val="24"/>
        </w:rPr>
        <w:t>Zakon o kvaliteti zdravstvene zaštite i socijalne skrbi (Nar. nov. br.</w:t>
      </w:r>
      <w:r w:rsidRPr="00EE7920">
        <w:rPr>
          <w:color w:val="000000" w:themeColor="text1"/>
          <w:spacing w:val="-4"/>
          <w:sz w:val="24"/>
        </w:rPr>
        <w:t xml:space="preserve"> </w:t>
      </w:r>
      <w:r w:rsidRPr="00EE7920">
        <w:rPr>
          <w:color w:val="000000" w:themeColor="text1"/>
          <w:sz w:val="24"/>
        </w:rPr>
        <w:t>124/11)</w:t>
      </w:r>
    </w:p>
    <w:p w14:paraId="3F926A2A" w14:textId="77777777" w:rsidR="00675EED" w:rsidRPr="00EE7920" w:rsidRDefault="002515F0" w:rsidP="009B16D1">
      <w:pPr>
        <w:pStyle w:val="Odlomakpopisa"/>
        <w:numPr>
          <w:ilvl w:val="0"/>
          <w:numId w:val="9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EE7920">
        <w:rPr>
          <w:color w:val="000000" w:themeColor="text1"/>
          <w:sz w:val="24"/>
        </w:rPr>
        <w:t>Čitav niz posebnih zakona, pravilnika i odluka koji reguliraju djelatnosti rada stručnih službi, a ovdje se posebno ne</w:t>
      </w:r>
      <w:r w:rsidRPr="00EE7920">
        <w:rPr>
          <w:color w:val="000000" w:themeColor="text1"/>
          <w:spacing w:val="-5"/>
          <w:sz w:val="24"/>
        </w:rPr>
        <w:t xml:space="preserve"> </w:t>
      </w:r>
      <w:r w:rsidRPr="00EE7920">
        <w:rPr>
          <w:color w:val="000000" w:themeColor="text1"/>
          <w:sz w:val="24"/>
        </w:rPr>
        <w:t>nabrajaju.</w:t>
      </w:r>
    </w:p>
    <w:p w14:paraId="6EFF9E54" w14:textId="77777777" w:rsidR="00675EED" w:rsidRPr="00EE7920" w:rsidRDefault="00675EED" w:rsidP="009B16D1">
      <w:pPr>
        <w:pStyle w:val="Tijeloteksta"/>
        <w:spacing w:before="5"/>
        <w:ind w:left="1440" w:right="1429"/>
        <w:rPr>
          <w:color w:val="000000" w:themeColor="text1"/>
        </w:rPr>
      </w:pPr>
    </w:p>
    <w:p w14:paraId="5F69EAE2" w14:textId="77777777" w:rsidR="00675EED" w:rsidRPr="00C61757" w:rsidRDefault="006D2915" w:rsidP="009B16D1">
      <w:pPr>
        <w:pStyle w:val="Naslov1"/>
        <w:spacing w:line="274" w:lineRule="exact"/>
        <w:ind w:right="1429"/>
        <w:jc w:val="left"/>
        <w:rPr>
          <w:color w:val="000000" w:themeColor="text1"/>
        </w:rPr>
      </w:pPr>
      <w:r w:rsidRPr="00C61757">
        <w:rPr>
          <w:color w:val="000000" w:themeColor="text1"/>
        </w:rPr>
        <w:t xml:space="preserve"> </w:t>
      </w:r>
      <w:r w:rsidR="002515F0" w:rsidRPr="00C61757">
        <w:rPr>
          <w:color w:val="000000" w:themeColor="text1"/>
        </w:rPr>
        <w:t>Na poslovanje Zavoda utječu odredbe i drugih propisa:</w:t>
      </w:r>
    </w:p>
    <w:p w14:paraId="7D64CF5E" w14:textId="1CC1E4EB" w:rsidR="00675EED" w:rsidRPr="00C61757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C61757">
        <w:rPr>
          <w:color w:val="000000" w:themeColor="text1"/>
          <w:sz w:val="24"/>
        </w:rPr>
        <w:t xml:space="preserve">Zakon o proračunu (Nar. nov. br. </w:t>
      </w:r>
      <w:r w:rsidR="00571A5B" w:rsidRPr="00C61757">
        <w:rPr>
          <w:color w:val="000000" w:themeColor="text1"/>
          <w:sz w:val="24"/>
        </w:rPr>
        <w:t>144/21</w:t>
      </w:r>
      <w:r w:rsidRPr="00C61757">
        <w:rPr>
          <w:color w:val="000000" w:themeColor="text1"/>
          <w:sz w:val="24"/>
        </w:rPr>
        <w:t>)</w:t>
      </w:r>
    </w:p>
    <w:p w14:paraId="1F743F3D" w14:textId="77777777" w:rsidR="00675EED" w:rsidRPr="00C61757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C61757">
        <w:rPr>
          <w:color w:val="000000" w:themeColor="text1"/>
          <w:sz w:val="24"/>
        </w:rPr>
        <w:t xml:space="preserve">Zakon o fiskalnoj odgovornosti (Nar. nov. br. </w:t>
      </w:r>
      <w:r w:rsidR="00BC31F1" w:rsidRPr="00C61757">
        <w:rPr>
          <w:color w:val="000000" w:themeColor="text1"/>
          <w:sz w:val="24"/>
        </w:rPr>
        <w:t>111/18</w:t>
      </w:r>
      <w:r w:rsidRPr="00C61757">
        <w:rPr>
          <w:color w:val="000000" w:themeColor="text1"/>
          <w:sz w:val="24"/>
        </w:rPr>
        <w:t>)</w:t>
      </w:r>
    </w:p>
    <w:p w14:paraId="49AAC4D3" w14:textId="77777777" w:rsidR="00675EED" w:rsidRPr="00C61757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C61757">
        <w:rPr>
          <w:color w:val="000000" w:themeColor="text1"/>
          <w:sz w:val="24"/>
        </w:rPr>
        <w:t>Zakon o javnoj nabavi (Nar. nov. br.</w:t>
      </w:r>
      <w:r w:rsidRPr="00C61757">
        <w:rPr>
          <w:color w:val="000000" w:themeColor="text1"/>
          <w:spacing w:val="-1"/>
          <w:sz w:val="24"/>
        </w:rPr>
        <w:t xml:space="preserve"> </w:t>
      </w:r>
      <w:r w:rsidRPr="00C61757">
        <w:rPr>
          <w:color w:val="000000" w:themeColor="text1"/>
          <w:sz w:val="24"/>
        </w:rPr>
        <w:t>120/16)</w:t>
      </w:r>
    </w:p>
    <w:p w14:paraId="374DBF4D" w14:textId="2E6B716F" w:rsidR="003D1413" w:rsidRPr="00C61757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C61757">
        <w:rPr>
          <w:color w:val="000000" w:themeColor="text1"/>
          <w:sz w:val="24"/>
        </w:rPr>
        <w:t>Zakon o obveznim odnosima (Nar. n</w:t>
      </w:r>
      <w:r w:rsidR="003D1413" w:rsidRPr="00C61757">
        <w:rPr>
          <w:color w:val="000000" w:themeColor="text1"/>
          <w:sz w:val="24"/>
        </w:rPr>
        <w:t xml:space="preserve">ov. br. 35/05, 41/08, </w:t>
      </w:r>
      <w:r w:rsidR="00CE278D" w:rsidRPr="00C61757">
        <w:rPr>
          <w:color w:val="000000" w:themeColor="text1"/>
          <w:sz w:val="24"/>
        </w:rPr>
        <w:t xml:space="preserve">125/11, </w:t>
      </w:r>
      <w:r w:rsidR="003D1413" w:rsidRPr="00C61757">
        <w:rPr>
          <w:color w:val="000000" w:themeColor="text1"/>
          <w:sz w:val="24"/>
        </w:rPr>
        <w:t>78/15</w:t>
      </w:r>
      <w:r w:rsidR="00CE278D" w:rsidRPr="00C61757">
        <w:rPr>
          <w:color w:val="000000" w:themeColor="text1"/>
          <w:sz w:val="24"/>
        </w:rPr>
        <w:t>, 29/18</w:t>
      </w:r>
      <w:r w:rsidR="00C61757" w:rsidRPr="00C61757">
        <w:rPr>
          <w:color w:val="000000" w:themeColor="text1"/>
          <w:sz w:val="24"/>
        </w:rPr>
        <w:t>, 126/21</w:t>
      </w:r>
      <w:r w:rsidR="003D1413" w:rsidRPr="00C61757">
        <w:rPr>
          <w:color w:val="000000" w:themeColor="text1"/>
          <w:sz w:val="24"/>
        </w:rPr>
        <w:t>)</w:t>
      </w:r>
    </w:p>
    <w:p w14:paraId="3CB0AEFC" w14:textId="77777777" w:rsidR="00675EED" w:rsidRPr="0040161B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 xml:space="preserve">Ovršni zakon (Nar. nov. br. 112/12, </w:t>
      </w:r>
      <w:r w:rsidR="00271834" w:rsidRPr="0040161B">
        <w:rPr>
          <w:color w:val="000000" w:themeColor="text1"/>
          <w:sz w:val="24"/>
        </w:rPr>
        <w:t xml:space="preserve">25/13, </w:t>
      </w:r>
      <w:r w:rsidRPr="0040161B">
        <w:rPr>
          <w:color w:val="000000" w:themeColor="text1"/>
          <w:sz w:val="24"/>
        </w:rPr>
        <w:t>93/14,</w:t>
      </w:r>
      <w:r w:rsidRPr="0040161B">
        <w:rPr>
          <w:color w:val="000000" w:themeColor="text1"/>
          <w:spacing w:val="-4"/>
          <w:sz w:val="24"/>
        </w:rPr>
        <w:t xml:space="preserve"> </w:t>
      </w:r>
      <w:r w:rsidRPr="0040161B">
        <w:rPr>
          <w:color w:val="000000" w:themeColor="text1"/>
          <w:sz w:val="24"/>
        </w:rPr>
        <w:t>55/16,73/17</w:t>
      </w:r>
      <w:r w:rsidR="00271834" w:rsidRPr="0040161B">
        <w:rPr>
          <w:color w:val="000000" w:themeColor="text1"/>
          <w:sz w:val="24"/>
        </w:rPr>
        <w:t>, 131/20</w:t>
      </w:r>
      <w:r w:rsidRPr="0040161B">
        <w:rPr>
          <w:color w:val="000000" w:themeColor="text1"/>
          <w:sz w:val="24"/>
        </w:rPr>
        <w:t>)</w:t>
      </w:r>
    </w:p>
    <w:p w14:paraId="6135D45C" w14:textId="77777777" w:rsidR="00675EED" w:rsidRPr="0040161B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>Zakon o akreditaciji (Nar. nov. br. 158/03, 75/09,</w:t>
      </w:r>
      <w:r w:rsidRPr="0040161B">
        <w:rPr>
          <w:color w:val="000000" w:themeColor="text1"/>
          <w:spacing w:val="1"/>
          <w:sz w:val="24"/>
        </w:rPr>
        <w:t xml:space="preserve"> </w:t>
      </w:r>
      <w:r w:rsidRPr="0040161B">
        <w:rPr>
          <w:color w:val="000000" w:themeColor="text1"/>
          <w:sz w:val="24"/>
        </w:rPr>
        <w:t>56/13)</w:t>
      </w:r>
    </w:p>
    <w:p w14:paraId="6920ACF4" w14:textId="77777777" w:rsidR="00154F33" w:rsidRPr="0040161B" w:rsidRDefault="002515F0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 xml:space="preserve">Zakon o arhivskom gradivu i arhivima (Nar. nov. br. </w:t>
      </w:r>
      <w:r w:rsidR="00271834" w:rsidRPr="0040161B">
        <w:rPr>
          <w:color w:val="000000" w:themeColor="text1"/>
          <w:sz w:val="24"/>
        </w:rPr>
        <w:t>61/18, 98/19</w:t>
      </w:r>
      <w:r w:rsidRPr="0040161B">
        <w:rPr>
          <w:color w:val="000000" w:themeColor="text1"/>
          <w:sz w:val="24"/>
        </w:rPr>
        <w:t>)</w:t>
      </w:r>
      <w:r w:rsidR="00BC31F1" w:rsidRPr="0040161B">
        <w:rPr>
          <w:color w:val="000000" w:themeColor="text1"/>
          <w:sz w:val="24"/>
        </w:rPr>
        <w:t xml:space="preserve"> </w:t>
      </w:r>
    </w:p>
    <w:p w14:paraId="2597FD2F" w14:textId="77777777" w:rsidR="00BC31F1" w:rsidRDefault="00BC31F1" w:rsidP="00CE278D">
      <w:pPr>
        <w:pStyle w:val="Odlomakpopisa"/>
        <w:numPr>
          <w:ilvl w:val="0"/>
          <w:numId w:val="10"/>
        </w:numPr>
        <w:tabs>
          <w:tab w:val="left" w:pos="2161"/>
        </w:tabs>
        <w:ind w:right="1429"/>
        <w:rPr>
          <w:color w:val="000000" w:themeColor="text1"/>
          <w:sz w:val="24"/>
        </w:rPr>
      </w:pPr>
      <w:r w:rsidRPr="0040161B">
        <w:rPr>
          <w:color w:val="000000" w:themeColor="text1"/>
          <w:sz w:val="24"/>
        </w:rPr>
        <w:t xml:space="preserve">Čitav niz posebnih zakona, pravilnika i odluka koji reguliraju djelatnosti rada </w:t>
      </w:r>
      <w:r w:rsidR="00154F33" w:rsidRPr="0040161B">
        <w:rPr>
          <w:color w:val="000000" w:themeColor="text1"/>
          <w:sz w:val="24"/>
        </w:rPr>
        <w:t>ustanove</w:t>
      </w:r>
      <w:r w:rsidRPr="0040161B">
        <w:rPr>
          <w:color w:val="000000" w:themeColor="text1"/>
          <w:sz w:val="24"/>
        </w:rPr>
        <w:t>, a ovdje se posebno ne nabrajaju.</w:t>
      </w:r>
    </w:p>
    <w:p w14:paraId="0F9CFB1A" w14:textId="77777777" w:rsidR="0033220D" w:rsidRPr="0040161B" w:rsidRDefault="0033220D" w:rsidP="0033220D">
      <w:pPr>
        <w:pStyle w:val="Odlomakpopisa"/>
        <w:tabs>
          <w:tab w:val="left" w:pos="2161"/>
        </w:tabs>
        <w:ind w:right="1429" w:firstLine="0"/>
        <w:rPr>
          <w:color w:val="000000" w:themeColor="text1"/>
          <w:sz w:val="24"/>
        </w:rPr>
      </w:pPr>
    </w:p>
    <w:p w14:paraId="18C17C86" w14:textId="53177C80" w:rsidR="00675EED" w:rsidRDefault="002515F0" w:rsidP="009B16D1">
      <w:pPr>
        <w:pStyle w:val="Naslov1"/>
        <w:ind w:right="1429"/>
      </w:pPr>
      <w:r>
        <w:t>Cilj pr</w:t>
      </w:r>
      <w:r w:rsidR="004B0317">
        <w:t>ovedbe programa u razdoblju 202</w:t>
      </w:r>
      <w:r w:rsidR="00171BC4">
        <w:t>3</w:t>
      </w:r>
      <w:r w:rsidR="004B0317">
        <w:t>.-202</w:t>
      </w:r>
      <w:r w:rsidR="00171BC4">
        <w:t>5</w:t>
      </w:r>
      <w:r>
        <w:t>. i pokazatelji uspješnosti kojima će se mjeriti ostvarenje tih ciljeva</w:t>
      </w:r>
    </w:p>
    <w:p w14:paraId="51D2EAC8" w14:textId="77777777" w:rsidR="00675EED" w:rsidRDefault="002515F0">
      <w:pPr>
        <w:pStyle w:val="Tijeloteksta"/>
        <w:spacing w:before="115"/>
        <w:ind w:left="1440" w:right="1433"/>
        <w:jc w:val="both"/>
      </w:pPr>
      <w:r>
        <w:t xml:space="preserve">Unaprjeđenje i očuvanje zdravlja pučanstva kroz javnozdravstvenu djelatnost Zavoda u </w:t>
      </w:r>
      <w:r>
        <w:lastRenderedPageBreak/>
        <w:t xml:space="preserve">Zadarskoj županiji ima za cilj promociju zaštite zdravlja i zdravstvene kulture, smanjenje zaraznih i nezaraznih bolesti, povećanje broja polaznika tečaja iz higijenskog minimuma te broja obavljenih zdravstvenih pregleda, zatim obuhvaćanje sve većeg broja stanovništva koji bi obavili preventivne kontrole u sklopu nacionalnih programa za rano otkrivanje raka (dojke, debelog crijeva i vrata maternice), prikupljanje točnih i sveobuhvatnih podataka ostalih zdravstvenih ustanova vezano za oboljenja i smrtnost stanovništva, promoviranje zdravog životnog ponašanja u cilju prevencije bolesti kroz razne javnozdravstvene akcije (seminari, tribine, predavanja, radionice...), provođenje specifične preventivne zaštite školske djece i adolescenata putem sistematskih, namjenskih i kontrolnih pregleda te </w:t>
      </w:r>
      <w:proofErr w:type="spellStart"/>
      <w:r>
        <w:t>screening</w:t>
      </w:r>
      <w:proofErr w:type="spellEnd"/>
      <w:r>
        <w:t>-a, cijepljenje što većeg broja djece te provođenje edukacija o pravilnim stavovima o zdravom načinu života, podizanje kvalitete života djece, mladeži i obitelji te promocija zdravlja s naglaskom na mentalno zdravlje, povećanje broja korisnika Savjetovališta za mentalno zdravlje, suradnja s drugim ustanovama, udrugama i organizacijama, borba protiv zlouporabe droga, pružanje usluga kliničke mikrobiologije s ciljem kvalitetne dijagnostike u smislu otkrivanja uzročnika infekcija, povećanje broja analiza zdravstvene ispravnosti predmeta opće uporabe, sirovina, namirnica, vode za piće i vode za rekreaciju, uvođenje novih te unaprjeđenje i poboljšanje postojećih akreditiranih metoda ispitivanja.</w:t>
      </w:r>
    </w:p>
    <w:p w14:paraId="2385ED26" w14:textId="77777777" w:rsidR="00675EED" w:rsidRDefault="00675EED">
      <w:pPr>
        <w:pStyle w:val="Tijeloteksta"/>
        <w:rPr>
          <w:sz w:val="26"/>
        </w:rPr>
      </w:pPr>
    </w:p>
    <w:p w14:paraId="63E79342" w14:textId="77777777" w:rsidR="00675EED" w:rsidRDefault="002515F0">
      <w:pPr>
        <w:pStyle w:val="Naslov1"/>
        <w:spacing w:before="223"/>
      </w:pPr>
      <w:r>
        <w:t>Pokazatelji rezultata</w:t>
      </w:r>
    </w:p>
    <w:p w14:paraId="46093D9E" w14:textId="77777777" w:rsidR="00675EED" w:rsidRDefault="00675EED">
      <w:pPr>
        <w:pStyle w:val="Tijeloteksta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303"/>
        <w:gridCol w:w="1541"/>
        <w:gridCol w:w="1541"/>
        <w:gridCol w:w="1541"/>
        <w:gridCol w:w="1445"/>
      </w:tblGrid>
      <w:tr w:rsidR="00675EED" w:rsidRPr="0033220D" w14:paraId="59D14719" w14:textId="77777777" w:rsidTr="005322FD">
        <w:trPr>
          <w:trHeight w:val="877"/>
        </w:trPr>
        <w:tc>
          <w:tcPr>
            <w:tcW w:w="1701" w:type="dxa"/>
            <w:shd w:val="clear" w:color="auto" w:fill="D9D9D9"/>
          </w:tcPr>
          <w:p w14:paraId="6B8DACCA" w14:textId="77777777" w:rsidR="00675EED" w:rsidRPr="0033220D" w:rsidRDefault="002515F0">
            <w:pPr>
              <w:pStyle w:val="TableParagraph"/>
              <w:spacing w:line="240" w:lineRule="auto"/>
              <w:ind w:right="487"/>
            </w:pPr>
            <w:r w:rsidRPr="0033220D">
              <w:t>Pokazatelj rezultata</w:t>
            </w:r>
          </w:p>
        </w:tc>
        <w:tc>
          <w:tcPr>
            <w:tcW w:w="1303" w:type="dxa"/>
            <w:shd w:val="clear" w:color="auto" w:fill="D9D9D9"/>
          </w:tcPr>
          <w:p w14:paraId="352AABC8" w14:textId="77777777" w:rsidR="00675EED" w:rsidRPr="0033220D" w:rsidRDefault="002515F0">
            <w:pPr>
              <w:pStyle w:val="TableParagraph"/>
            </w:pPr>
            <w:r w:rsidRPr="0033220D">
              <w:t>Jedinica</w:t>
            </w:r>
          </w:p>
        </w:tc>
        <w:tc>
          <w:tcPr>
            <w:tcW w:w="1541" w:type="dxa"/>
            <w:shd w:val="clear" w:color="auto" w:fill="D9D9D9"/>
          </w:tcPr>
          <w:p w14:paraId="410CEECC" w14:textId="77777777" w:rsidR="00675EED" w:rsidRPr="0033220D" w:rsidRDefault="002515F0">
            <w:pPr>
              <w:pStyle w:val="TableParagraph"/>
              <w:spacing w:line="240" w:lineRule="auto"/>
              <w:ind w:left="105" w:right="526"/>
            </w:pPr>
            <w:r w:rsidRPr="0033220D">
              <w:t>Polazna vrijednost</w:t>
            </w:r>
          </w:p>
        </w:tc>
        <w:tc>
          <w:tcPr>
            <w:tcW w:w="1541" w:type="dxa"/>
            <w:shd w:val="clear" w:color="auto" w:fill="D9D9D9"/>
          </w:tcPr>
          <w:p w14:paraId="2831EB77" w14:textId="6781CDFD" w:rsidR="00675EED" w:rsidRPr="0033220D" w:rsidRDefault="002515F0" w:rsidP="0033220D">
            <w:pPr>
              <w:pStyle w:val="TableParagraph"/>
              <w:spacing w:line="240" w:lineRule="auto"/>
              <w:ind w:right="524"/>
            </w:pPr>
            <w:r w:rsidRPr="0033220D">
              <w:t>Ciljana vrijednost (202</w:t>
            </w:r>
            <w:r w:rsidR="0033220D">
              <w:t>3</w:t>
            </w:r>
            <w:r w:rsidRPr="0033220D">
              <w:t>)</w:t>
            </w:r>
          </w:p>
        </w:tc>
        <w:tc>
          <w:tcPr>
            <w:tcW w:w="1541" w:type="dxa"/>
            <w:shd w:val="clear" w:color="auto" w:fill="D9D9D9"/>
          </w:tcPr>
          <w:p w14:paraId="1E230887" w14:textId="1610D269" w:rsidR="00675EED" w:rsidRPr="0033220D" w:rsidRDefault="002515F0" w:rsidP="0033220D">
            <w:pPr>
              <w:pStyle w:val="TableParagraph"/>
              <w:spacing w:line="240" w:lineRule="auto"/>
              <w:ind w:right="524"/>
            </w:pPr>
            <w:r w:rsidRPr="0033220D">
              <w:t>Ciljana vrijednost (202</w:t>
            </w:r>
            <w:r w:rsidR="0033220D">
              <w:t>4</w:t>
            </w:r>
            <w:r w:rsidRPr="0033220D">
              <w:t>)</w:t>
            </w:r>
          </w:p>
        </w:tc>
        <w:tc>
          <w:tcPr>
            <w:tcW w:w="1445" w:type="dxa"/>
            <w:shd w:val="clear" w:color="auto" w:fill="D9D9D9"/>
          </w:tcPr>
          <w:p w14:paraId="410AE3C8" w14:textId="1ACA0812" w:rsidR="00675EED" w:rsidRPr="0033220D" w:rsidRDefault="002515F0" w:rsidP="00B00995">
            <w:pPr>
              <w:pStyle w:val="TableParagraph"/>
              <w:spacing w:line="240" w:lineRule="auto"/>
              <w:ind w:right="523"/>
            </w:pPr>
            <w:r w:rsidRPr="0033220D">
              <w:t>Ciljana vrijednost (202</w:t>
            </w:r>
            <w:r w:rsidR="0033220D">
              <w:t>5</w:t>
            </w:r>
            <w:r w:rsidRPr="0033220D">
              <w:t>)</w:t>
            </w:r>
          </w:p>
        </w:tc>
      </w:tr>
      <w:tr w:rsidR="00675EED" w14:paraId="0253C84A" w14:textId="77777777" w:rsidTr="005322FD">
        <w:trPr>
          <w:trHeight w:val="1132"/>
        </w:trPr>
        <w:tc>
          <w:tcPr>
            <w:tcW w:w="1701" w:type="dxa"/>
          </w:tcPr>
          <w:p w14:paraId="4CA162F2" w14:textId="77777777" w:rsidR="00675EED" w:rsidRPr="0033220D" w:rsidRDefault="002515F0">
            <w:pPr>
              <w:pStyle w:val="TableParagraph"/>
              <w:tabs>
                <w:tab w:val="left" w:pos="1273"/>
              </w:tabs>
              <w:spacing w:line="240" w:lineRule="auto"/>
              <w:ind w:right="95"/>
            </w:pPr>
            <w:r w:rsidRPr="0033220D">
              <w:t>Broj polaznika tečaja</w:t>
            </w:r>
            <w:r w:rsidRPr="0033220D">
              <w:tab/>
            </w:r>
            <w:r w:rsidRPr="0033220D">
              <w:rPr>
                <w:spacing w:val="-9"/>
              </w:rPr>
              <w:t xml:space="preserve">iz </w:t>
            </w:r>
            <w:r w:rsidRPr="0033220D">
              <w:t>higijenskog minimuma</w:t>
            </w:r>
          </w:p>
        </w:tc>
        <w:tc>
          <w:tcPr>
            <w:tcW w:w="1303" w:type="dxa"/>
          </w:tcPr>
          <w:p w14:paraId="665DC816" w14:textId="77777777" w:rsidR="00675EED" w:rsidRPr="0033220D" w:rsidRDefault="002515F0">
            <w:pPr>
              <w:pStyle w:val="TableParagraph"/>
            </w:pPr>
            <w:r w:rsidRPr="0033220D">
              <w:t>Polaznik</w:t>
            </w:r>
          </w:p>
        </w:tc>
        <w:tc>
          <w:tcPr>
            <w:tcW w:w="1541" w:type="dxa"/>
          </w:tcPr>
          <w:p w14:paraId="36D1DC98" w14:textId="77777777" w:rsidR="00675EED" w:rsidRPr="0033220D" w:rsidRDefault="00A02D28">
            <w:pPr>
              <w:pStyle w:val="TableParagraph"/>
              <w:ind w:left="105"/>
            </w:pPr>
            <w:r w:rsidRPr="0033220D">
              <w:t>24</w:t>
            </w:r>
            <w:r w:rsidR="002515F0" w:rsidRPr="0033220D">
              <w:t>00</w:t>
            </w:r>
          </w:p>
        </w:tc>
        <w:tc>
          <w:tcPr>
            <w:tcW w:w="1541" w:type="dxa"/>
          </w:tcPr>
          <w:p w14:paraId="2C087C93" w14:textId="77777777" w:rsidR="00675EED" w:rsidRPr="0033220D" w:rsidRDefault="00B00995">
            <w:pPr>
              <w:pStyle w:val="TableParagraph"/>
            </w:pPr>
            <w:r w:rsidRPr="0033220D">
              <w:t>2</w:t>
            </w:r>
            <w:r w:rsidR="00A02D28" w:rsidRPr="0033220D">
              <w:t>450</w:t>
            </w:r>
          </w:p>
        </w:tc>
        <w:tc>
          <w:tcPr>
            <w:tcW w:w="1541" w:type="dxa"/>
          </w:tcPr>
          <w:p w14:paraId="5C9FE692" w14:textId="77777777" w:rsidR="00675EED" w:rsidRPr="0033220D" w:rsidRDefault="00A02D28">
            <w:pPr>
              <w:pStyle w:val="TableParagraph"/>
            </w:pPr>
            <w:r w:rsidRPr="0033220D">
              <w:t>25</w:t>
            </w:r>
            <w:r w:rsidR="002515F0" w:rsidRPr="0033220D">
              <w:t>00</w:t>
            </w:r>
          </w:p>
        </w:tc>
        <w:tc>
          <w:tcPr>
            <w:tcW w:w="1445" w:type="dxa"/>
          </w:tcPr>
          <w:p w14:paraId="7D5D60B4" w14:textId="77777777" w:rsidR="00675EED" w:rsidRPr="00AB0AE8" w:rsidRDefault="00A02D28">
            <w:pPr>
              <w:pStyle w:val="TableParagraph"/>
            </w:pPr>
            <w:r w:rsidRPr="0033220D">
              <w:t>2600</w:t>
            </w:r>
          </w:p>
        </w:tc>
      </w:tr>
    </w:tbl>
    <w:p w14:paraId="63376BC3" w14:textId="77777777" w:rsidR="00271834" w:rsidRDefault="00271834"/>
    <w:p w14:paraId="602E107A" w14:textId="77777777" w:rsidR="000E1D96" w:rsidRDefault="000E1D96" w:rsidP="00271834">
      <w:pPr>
        <w:tabs>
          <w:tab w:val="left" w:pos="2010"/>
        </w:tabs>
      </w:pPr>
    </w:p>
    <w:p w14:paraId="623AF3BB" w14:textId="77777777" w:rsidR="000E1D96" w:rsidRDefault="002515F0" w:rsidP="000E1D96">
      <w:pPr>
        <w:tabs>
          <w:tab w:val="left" w:pos="2010"/>
        </w:tabs>
        <w:ind w:left="1440" w:right="1259"/>
        <w:rPr>
          <w:b/>
          <w:sz w:val="24"/>
        </w:rPr>
      </w:pPr>
      <w:r>
        <w:rPr>
          <w:b/>
          <w:sz w:val="24"/>
        </w:rPr>
        <w:t xml:space="preserve">Procjena i ishodište potrebnih sredstava za značajnije aktivnosti/projekte </w:t>
      </w:r>
    </w:p>
    <w:p w14:paraId="0AA53DDB" w14:textId="77777777" w:rsidR="00675EED" w:rsidRDefault="002515F0" w:rsidP="000E1D96">
      <w:pPr>
        <w:tabs>
          <w:tab w:val="left" w:pos="2010"/>
        </w:tabs>
        <w:ind w:left="1440" w:right="1259"/>
        <w:rPr>
          <w:b/>
          <w:sz w:val="24"/>
        </w:rPr>
      </w:pPr>
      <w:r>
        <w:rPr>
          <w:b/>
          <w:sz w:val="24"/>
        </w:rPr>
        <w:t>A2512-01 Administracija i upravljanje</w:t>
      </w:r>
    </w:p>
    <w:p w14:paraId="0042A3C6" w14:textId="77777777" w:rsidR="00675EED" w:rsidRDefault="00675EED">
      <w:pPr>
        <w:pStyle w:val="Tijeloteksta"/>
        <w:rPr>
          <w:b/>
          <w:sz w:val="2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BB7F5D" w14:paraId="6EB717F6" w14:textId="77777777" w:rsidTr="0033220D">
        <w:trPr>
          <w:trHeight w:val="639"/>
        </w:trPr>
        <w:tc>
          <w:tcPr>
            <w:tcW w:w="1559" w:type="dxa"/>
            <w:shd w:val="clear" w:color="auto" w:fill="D9D9D9"/>
          </w:tcPr>
          <w:p w14:paraId="243513A7" w14:textId="77777777" w:rsidR="00BB7F5D" w:rsidRDefault="00BB7F5D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bookmarkStart w:id="0" w:name="_Hlk116206931"/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233FC257" w14:textId="77777777" w:rsidR="00BB7F5D" w:rsidRDefault="00BB7F5D" w:rsidP="00D54138">
            <w:pPr>
              <w:pStyle w:val="TableParagraph"/>
            </w:pPr>
            <w:r>
              <w:t>Plan 2022. / KN</w:t>
            </w:r>
          </w:p>
        </w:tc>
        <w:tc>
          <w:tcPr>
            <w:tcW w:w="1560" w:type="dxa"/>
            <w:shd w:val="clear" w:color="auto" w:fill="D9D9D9"/>
          </w:tcPr>
          <w:p w14:paraId="600F40D2" w14:textId="77777777" w:rsidR="00BB7F5D" w:rsidRDefault="00BB7F5D" w:rsidP="00D54138">
            <w:pPr>
              <w:pStyle w:val="TableParagraph"/>
            </w:pPr>
            <w:r>
              <w:t>Plan 2023. / KN</w:t>
            </w:r>
          </w:p>
        </w:tc>
        <w:tc>
          <w:tcPr>
            <w:tcW w:w="1559" w:type="dxa"/>
            <w:shd w:val="clear" w:color="auto" w:fill="D9D9D9"/>
          </w:tcPr>
          <w:p w14:paraId="4436A17D" w14:textId="77777777" w:rsidR="00BB7F5D" w:rsidRDefault="00BB7F5D" w:rsidP="00D54138">
            <w:pPr>
              <w:pStyle w:val="TableParagraph"/>
              <w:ind w:left="0" w:right="98"/>
              <w:jc w:val="right"/>
            </w:pPr>
            <w:r>
              <w:t>Procjena 2024. / KN</w:t>
            </w:r>
          </w:p>
        </w:tc>
        <w:tc>
          <w:tcPr>
            <w:tcW w:w="1559" w:type="dxa"/>
            <w:shd w:val="clear" w:color="auto" w:fill="D9D9D9"/>
          </w:tcPr>
          <w:p w14:paraId="7EDE1325" w14:textId="77777777" w:rsidR="00BB7F5D" w:rsidRDefault="00BB7F5D" w:rsidP="00D54138">
            <w:pPr>
              <w:pStyle w:val="TableParagraph"/>
              <w:ind w:left="0" w:right="97"/>
              <w:jc w:val="right"/>
            </w:pPr>
            <w:r>
              <w:t>Procjena 2025. / KN</w:t>
            </w:r>
          </w:p>
        </w:tc>
        <w:tc>
          <w:tcPr>
            <w:tcW w:w="1418" w:type="dxa"/>
            <w:shd w:val="clear" w:color="auto" w:fill="D9D9D9"/>
          </w:tcPr>
          <w:p w14:paraId="2891715F" w14:textId="77777777" w:rsidR="00BB7F5D" w:rsidRDefault="00BB7F5D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BB7F5D" w14:paraId="4BC93A44" w14:textId="77777777" w:rsidTr="00D54138">
        <w:trPr>
          <w:trHeight w:val="736"/>
        </w:trPr>
        <w:tc>
          <w:tcPr>
            <w:tcW w:w="1559" w:type="dxa"/>
          </w:tcPr>
          <w:p w14:paraId="011F1907" w14:textId="77777777" w:rsidR="00BB7F5D" w:rsidRDefault="00BB7F5D" w:rsidP="00D54138">
            <w:pPr>
              <w:pStyle w:val="TableParagraph"/>
              <w:ind w:left="108"/>
            </w:pPr>
            <w:r>
              <w:t>Šifra programa</w:t>
            </w:r>
          </w:p>
          <w:p w14:paraId="210FE14F" w14:textId="49F2745D" w:rsidR="00BB7F5D" w:rsidRDefault="00B6133D" w:rsidP="00D54138">
            <w:pPr>
              <w:pStyle w:val="TableParagraph"/>
              <w:spacing w:before="1" w:line="240" w:lineRule="auto"/>
              <w:ind w:left="108"/>
            </w:pPr>
            <w:r>
              <w:t>A</w:t>
            </w:r>
            <w:r w:rsidR="00BB7F5D">
              <w:t>- 2512</w:t>
            </w:r>
            <w:r>
              <w:t>-01</w:t>
            </w:r>
          </w:p>
        </w:tc>
        <w:tc>
          <w:tcPr>
            <w:tcW w:w="1559" w:type="dxa"/>
          </w:tcPr>
          <w:p w14:paraId="285E605F" w14:textId="7D1AE6A5" w:rsidR="00BB7F5D" w:rsidRPr="00366DA3" w:rsidRDefault="00BB7F5D" w:rsidP="00D54138">
            <w:pPr>
              <w:pStyle w:val="TableParagraph"/>
              <w:ind w:left="164"/>
            </w:pPr>
            <w:r>
              <w:t>56.086.204</w:t>
            </w:r>
          </w:p>
        </w:tc>
        <w:tc>
          <w:tcPr>
            <w:tcW w:w="1560" w:type="dxa"/>
          </w:tcPr>
          <w:p w14:paraId="47A3EA36" w14:textId="0D95777F" w:rsidR="00BB7F5D" w:rsidRDefault="00BB7F5D" w:rsidP="00D54138">
            <w:pPr>
              <w:pStyle w:val="TableParagraph"/>
              <w:ind w:left="438"/>
            </w:pPr>
            <w:r>
              <w:t>54.780.076</w:t>
            </w:r>
          </w:p>
        </w:tc>
        <w:tc>
          <w:tcPr>
            <w:tcW w:w="1559" w:type="dxa"/>
          </w:tcPr>
          <w:p w14:paraId="765D0151" w14:textId="7F657D2B" w:rsidR="00BB7F5D" w:rsidRDefault="00BB7F5D" w:rsidP="00D54138">
            <w:pPr>
              <w:pStyle w:val="TableParagraph"/>
              <w:ind w:left="0" w:right="97"/>
              <w:jc w:val="right"/>
            </w:pPr>
            <w:r>
              <w:t>55.280.075</w:t>
            </w:r>
          </w:p>
        </w:tc>
        <w:tc>
          <w:tcPr>
            <w:tcW w:w="1559" w:type="dxa"/>
          </w:tcPr>
          <w:p w14:paraId="69086940" w14:textId="7106675C" w:rsidR="00BB7F5D" w:rsidRDefault="00BB7F5D" w:rsidP="00D54138">
            <w:pPr>
              <w:pStyle w:val="TableParagraph"/>
              <w:ind w:left="0" w:right="94"/>
              <w:jc w:val="right"/>
            </w:pPr>
            <w:r>
              <w:t>55.780.075</w:t>
            </w:r>
          </w:p>
        </w:tc>
        <w:tc>
          <w:tcPr>
            <w:tcW w:w="1418" w:type="dxa"/>
          </w:tcPr>
          <w:p w14:paraId="02BA9A97" w14:textId="3F99865B" w:rsidR="00BB7F5D" w:rsidRDefault="00BB7F5D" w:rsidP="00D54138">
            <w:pPr>
              <w:pStyle w:val="TableParagraph"/>
              <w:ind w:left="89" w:right="80"/>
              <w:jc w:val="center"/>
            </w:pPr>
            <w:r>
              <w:t>98</w:t>
            </w:r>
          </w:p>
        </w:tc>
      </w:tr>
      <w:tr w:rsidR="00BB7F5D" w14:paraId="07F4B729" w14:textId="77777777" w:rsidTr="0033220D">
        <w:trPr>
          <w:trHeight w:val="434"/>
        </w:trPr>
        <w:tc>
          <w:tcPr>
            <w:tcW w:w="1559" w:type="dxa"/>
          </w:tcPr>
          <w:p w14:paraId="01CD3161" w14:textId="77777777" w:rsidR="00BB7F5D" w:rsidRDefault="00BB7F5D" w:rsidP="00D54138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37EC0538" w14:textId="77777777" w:rsidR="00BB7F5D" w:rsidRDefault="00BB7F5D" w:rsidP="00D54138">
            <w:pPr>
              <w:pStyle w:val="TableParagraph"/>
              <w:ind w:left="164"/>
            </w:pPr>
          </w:p>
        </w:tc>
        <w:tc>
          <w:tcPr>
            <w:tcW w:w="1560" w:type="dxa"/>
          </w:tcPr>
          <w:p w14:paraId="74910AE9" w14:textId="77777777" w:rsidR="00BB7F5D" w:rsidRDefault="00BB7F5D" w:rsidP="00D54138">
            <w:pPr>
              <w:pStyle w:val="TableParagraph"/>
              <w:jc w:val="both"/>
            </w:pPr>
            <w:r>
              <w:t>Plan 2023. / EUR</w:t>
            </w:r>
          </w:p>
        </w:tc>
        <w:tc>
          <w:tcPr>
            <w:tcW w:w="1559" w:type="dxa"/>
          </w:tcPr>
          <w:p w14:paraId="7B5C8E1E" w14:textId="77777777" w:rsidR="00BB7F5D" w:rsidRDefault="00BB7F5D" w:rsidP="00D54138">
            <w:pPr>
              <w:pStyle w:val="TableParagraph"/>
              <w:ind w:left="0" w:right="97"/>
              <w:jc w:val="both"/>
            </w:pPr>
            <w:r>
              <w:t>Procjena 2024. / EUR</w:t>
            </w:r>
          </w:p>
        </w:tc>
        <w:tc>
          <w:tcPr>
            <w:tcW w:w="1559" w:type="dxa"/>
          </w:tcPr>
          <w:p w14:paraId="28C5104F" w14:textId="77777777" w:rsidR="00BB7F5D" w:rsidRDefault="00BB7F5D" w:rsidP="00D54138">
            <w:pPr>
              <w:pStyle w:val="TableParagraph"/>
              <w:ind w:left="0" w:right="94"/>
              <w:jc w:val="both"/>
            </w:pPr>
            <w:r>
              <w:t>Procjena 2025. / EUR</w:t>
            </w:r>
          </w:p>
        </w:tc>
        <w:tc>
          <w:tcPr>
            <w:tcW w:w="1418" w:type="dxa"/>
          </w:tcPr>
          <w:p w14:paraId="2B0F6078" w14:textId="77777777" w:rsidR="00BB7F5D" w:rsidRDefault="00BB7F5D" w:rsidP="00D54138">
            <w:pPr>
              <w:pStyle w:val="TableParagraph"/>
              <w:ind w:left="89" w:right="80"/>
              <w:jc w:val="center"/>
            </w:pPr>
          </w:p>
        </w:tc>
      </w:tr>
      <w:tr w:rsidR="00BB7F5D" w14:paraId="0B3F7659" w14:textId="77777777" w:rsidTr="00B6133D">
        <w:trPr>
          <w:trHeight w:val="416"/>
        </w:trPr>
        <w:tc>
          <w:tcPr>
            <w:tcW w:w="1559" w:type="dxa"/>
          </w:tcPr>
          <w:p w14:paraId="52235205" w14:textId="77777777" w:rsidR="00BB7F5D" w:rsidRDefault="00BB7F5D" w:rsidP="00D54138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360BB36F" w14:textId="646CC678" w:rsidR="00BB7F5D" w:rsidRDefault="00BB7F5D" w:rsidP="00D54138">
            <w:pPr>
              <w:pStyle w:val="TableParagraph"/>
              <w:ind w:left="164"/>
            </w:pPr>
            <w:r>
              <w:t>7.443.919</w:t>
            </w:r>
          </w:p>
        </w:tc>
        <w:tc>
          <w:tcPr>
            <w:tcW w:w="1560" w:type="dxa"/>
          </w:tcPr>
          <w:p w14:paraId="79EF70CD" w14:textId="42FBC872" w:rsidR="00BB7F5D" w:rsidRDefault="009D24CB" w:rsidP="00D54138">
            <w:pPr>
              <w:pStyle w:val="TableParagraph"/>
              <w:ind w:left="438"/>
            </w:pPr>
            <w:r>
              <w:t>7.270.565</w:t>
            </w:r>
          </w:p>
        </w:tc>
        <w:tc>
          <w:tcPr>
            <w:tcW w:w="1559" w:type="dxa"/>
          </w:tcPr>
          <w:p w14:paraId="71C7739D" w14:textId="595F3F0B" w:rsidR="00BB7F5D" w:rsidRDefault="009D24CB" w:rsidP="00D54138">
            <w:pPr>
              <w:pStyle w:val="TableParagraph"/>
              <w:ind w:left="0" w:right="97"/>
              <w:jc w:val="right"/>
            </w:pPr>
            <w:r>
              <w:t>7.336.927</w:t>
            </w:r>
          </w:p>
        </w:tc>
        <w:tc>
          <w:tcPr>
            <w:tcW w:w="1559" w:type="dxa"/>
          </w:tcPr>
          <w:p w14:paraId="0BAB33B7" w14:textId="5D7B000E" w:rsidR="00BB7F5D" w:rsidRDefault="009D24CB" w:rsidP="00D54138">
            <w:pPr>
              <w:pStyle w:val="TableParagraph"/>
              <w:ind w:left="0" w:right="94"/>
              <w:jc w:val="right"/>
            </w:pPr>
            <w:r>
              <w:t>7.403.288</w:t>
            </w:r>
          </w:p>
        </w:tc>
        <w:tc>
          <w:tcPr>
            <w:tcW w:w="1418" w:type="dxa"/>
          </w:tcPr>
          <w:p w14:paraId="41EBB9B0" w14:textId="7D0E7E1E" w:rsidR="00BB7F5D" w:rsidRDefault="00BB7F5D" w:rsidP="00D54138">
            <w:pPr>
              <w:pStyle w:val="TableParagraph"/>
              <w:ind w:left="89" w:right="80"/>
              <w:jc w:val="center"/>
            </w:pPr>
            <w:r>
              <w:t>98</w:t>
            </w:r>
          </w:p>
        </w:tc>
      </w:tr>
    </w:tbl>
    <w:bookmarkEnd w:id="0"/>
    <w:p w14:paraId="30DFB766" w14:textId="77777777" w:rsidR="00042F82" w:rsidRDefault="002515F0" w:rsidP="00042F82">
      <w:pPr>
        <w:pStyle w:val="Tijeloteksta"/>
        <w:spacing w:before="90"/>
        <w:ind w:left="1440" w:right="1435"/>
        <w:jc w:val="both"/>
      </w:pPr>
      <w:r>
        <w:t>Za upravljanje osnovnim djelatnostima i administracijom Zavod se financira ugovorima o provođenju primarne zdravstvene zaštite iz obveznog zdravstvenog osiguranja te specijalističko-konzilijarne zdravstvene zaštite sklopljenim sa Hrvatskim zavodom za zdravstveno osiguranje. Provođenje higijensko-epidemiološke zdravstvene zaštite, preventivno-odgojnih mjera, zdravstvenu zaštitu zdravlja, prevencije i izvanbolničkog liječenja ovisnosti te specijalističko-konzilijarne zdravstvene zaštite provodi se putem ugovorenih timova. Ovim prihodima se pokrivaju rashodi za zaposlene i materijalni rashodi.</w:t>
      </w:r>
      <w:r w:rsidR="00B92A76">
        <w:t xml:space="preserve"> </w:t>
      </w:r>
    </w:p>
    <w:p w14:paraId="463F548A" w14:textId="216EC66E" w:rsidR="00675EED" w:rsidRDefault="002515F0" w:rsidP="00042F82">
      <w:pPr>
        <w:pStyle w:val="Tijeloteksta"/>
        <w:spacing w:before="90"/>
        <w:ind w:left="1440" w:right="1435"/>
        <w:jc w:val="both"/>
      </w:pPr>
      <w:r>
        <w:t>U 202</w:t>
      </w:r>
      <w:r w:rsidR="00B6133D">
        <w:t>2</w:t>
      </w:r>
      <w:r>
        <w:t xml:space="preserve">. godini </w:t>
      </w:r>
      <w:r w:rsidR="00B92A76">
        <w:t xml:space="preserve">i dalje se </w:t>
      </w:r>
      <w:r>
        <w:t>bilježi rast ovih prihoda, zbog provođenja testiranja na virus SARS-CoV-2 u Službi za mikrobiologiju i parazitologiju.</w:t>
      </w:r>
    </w:p>
    <w:p w14:paraId="069AFEF0" w14:textId="010BDE0B" w:rsidR="00675EED" w:rsidRDefault="002515F0" w:rsidP="00042F82">
      <w:pPr>
        <w:pStyle w:val="Tijeloteksta"/>
        <w:spacing w:before="120"/>
        <w:ind w:left="1440" w:right="1433"/>
        <w:jc w:val="both"/>
      </w:pPr>
      <w:r>
        <w:t xml:space="preserve">Prihodi se ostvaruju i na tržištu pružanjem usluga Službe za epidemiologiju, Službe za zdravstvenu ekologiju i zaštite okoliša i Službe za mikrobiologiju i parazitologiju. Ostvarenim </w:t>
      </w:r>
      <w:r>
        <w:lastRenderedPageBreak/>
        <w:t>vlastitim prihodima financiraju se rashodi za zaposlene koji nisu u ugovorenim timovima, dio materijalnih rashoda, financijski rashodi i drugi rashodi, te za nabavu nefinancijske imovine. Do sada se iz godine u godinu bilježio porast pruženih usluga obavljenih ispitivanja zdravstvene ispravnosti namirnica, vode za piće i vode za rekreaciju, predmeta opće uporabe i sirovina, obavljenih zdravstvenih pregleda za izdavanje sanitarne knjižice i broj polaznika teč</w:t>
      </w:r>
      <w:r w:rsidR="0049548B">
        <w:t xml:space="preserve">aja higijenskog minimuma, </w:t>
      </w:r>
      <w:r w:rsidR="00500AE6">
        <w:t xml:space="preserve">sve </w:t>
      </w:r>
      <w:r w:rsidR="0049548B">
        <w:t xml:space="preserve">do 2020. god. kada je zbog epidemije bolesti COVID-19 potražnja za navedenim uslugama </w:t>
      </w:r>
      <w:r w:rsidR="004C7CBC">
        <w:t>bila manja</w:t>
      </w:r>
      <w:r w:rsidR="0049548B">
        <w:t>. U 202</w:t>
      </w:r>
      <w:r w:rsidR="00B6133D">
        <w:t>2</w:t>
      </w:r>
      <w:r w:rsidR="0049548B">
        <w:t>.</w:t>
      </w:r>
      <w:r>
        <w:t xml:space="preserve"> godini </w:t>
      </w:r>
      <w:r w:rsidR="004C7CBC">
        <w:t xml:space="preserve">opet se bilježi </w:t>
      </w:r>
      <w:r w:rsidR="0049548B">
        <w:t>trend rasta</w:t>
      </w:r>
      <w:r>
        <w:t xml:space="preserve"> prihoda od navedenih usluga </w:t>
      </w:r>
      <w:r w:rsidR="004C7CBC">
        <w:t>kao i prihoda</w:t>
      </w:r>
      <w:r>
        <w:t xml:space="preserve"> od testiranja na virus SAR-CoV-2 ostvarenih </w:t>
      </w:r>
      <w:r w:rsidR="00B6133D">
        <w:t>temeljem uputnica</w:t>
      </w:r>
      <w:r w:rsidR="00813F9E">
        <w:t>.</w:t>
      </w:r>
    </w:p>
    <w:p w14:paraId="0332F7A3" w14:textId="77777777" w:rsidR="00675EED" w:rsidRDefault="002515F0">
      <w:pPr>
        <w:pStyle w:val="Tijeloteksta"/>
        <w:spacing w:before="121"/>
        <w:ind w:left="1440" w:right="1432"/>
        <w:jc w:val="both"/>
      </w:pPr>
      <w:r>
        <w:t>Paralelno s rastom ukupnih prihoda od testiranja na virus SAR-CoV-2, rasli su i rashodi, a naročito laboratorijski materijal koji se odnosi na testove potrebne za testiranje na virus.</w:t>
      </w:r>
    </w:p>
    <w:p w14:paraId="5552CF67" w14:textId="77777777" w:rsidR="00675EED" w:rsidRDefault="00813F9E">
      <w:pPr>
        <w:pStyle w:val="Tijeloteksta"/>
        <w:spacing w:before="120"/>
        <w:ind w:left="1440" w:right="1437"/>
        <w:jc w:val="both"/>
      </w:pPr>
      <w:r>
        <w:t>U</w:t>
      </w:r>
      <w:r w:rsidR="002515F0">
        <w:t xml:space="preserve"> financijskom planu za naredno trogodišnje razdoblje uključeni </w:t>
      </w:r>
      <w:r>
        <w:t xml:space="preserve">su </w:t>
      </w:r>
      <w:r w:rsidR="002515F0">
        <w:t xml:space="preserve">prihodi i rashodi na temelju sadašnjih podataka, obzirom da je situacija oko aktualne globalne pandemije </w:t>
      </w:r>
      <w:r>
        <w:t xml:space="preserve">i dalje </w:t>
      </w:r>
      <w:r w:rsidR="002515F0">
        <w:t>neizvjesna.</w:t>
      </w:r>
    </w:p>
    <w:p w14:paraId="64EB7C2F" w14:textId="77777777" w:rsidR="00675EED" w:rsidRDefault="00675EED">
      <w:pPr>
        <w:pStyle w:val="Tijeloteksta"/>
        <w:rPr>
          <w:sz w:val="26"/>
        </w:rPr>
      </w:pPr>
    </w:p>
    <w:p w14:paraId="3907F8C8" w14:textId="77777777" w:rsidR="00675EED" w:rsidRDefault="002515F0">
      <w:pPr>
        <w:pStyle w:val="Naslov1"/>
        <w:spacing w:before="222"/>
      </w:pPr>
      <w:r>
        <w:t>A2512-02 Investicijsko i tekuće održavanje</w:t>
      </w:r>
    </w:p>
    <w:p w14:paraId="01DFE51B" w14:textId="77777777" w:rsidR="00675EED" w:rsidRDefault="00675EED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B6133D" w14:paraId="33A9DB78" w14:textId="77777777" w:rsidTr="00D54138">
        <w:trPr>
          <w:trHeight w:val="902"/>
        </w:trPr>
        <w:tc>
          <w:tcPr>
            <w:tcW w:w="1559" w:type="dxa"/>
            <w:shd w:val="clear" w:color="auto" w:fill="D9D9D9"/>
          </w:tcPr>
          <w:p w14:paraId="550F7595" w14:textId="77777777" w:rsidR="00B6133D" w:rsidRDefault="00B6133D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4D1EC4B2" w14:textId="77777777" w:rsidR="00B6133D" w:rsidRDefault="00B6133D" w:rsidP="00D54138">
            <w:pPr>
              <w:pStyle w:val="TableParagraph"/>
            </w:pPr>
            <w:r>
              <w:t>Plan 2022. / KN</w:t>
            </w:r>
          </w:p>
        </w:tc>
        <w:tc>
          <w:tcPr>
            <w:tcW w:w="1560" w:type="dxa"/>
            <w:shd w:val="clear" w:color="auto" w:fill="D9D9D9"/>
          </w:tcPr>
          <w:p w14:paraId="306CCC43" w14:textId="77777777" w:rsidR="00B6133D" w:rsidRDefault="00B6133D" w:rsidP="00D54138">
            <w:pPr>
              <w:pStyle w:val="TableParagraph"/>
            </w:pPr>
            <w:r>
              <w:t>Plan 2023. / KN</w:t>
            </w:r>
          </w:p>
        </w:tc>
        <w:tc>
          <w:tcPr>
            <w:tcW w:w="1559" w:type="dxa"/>
            <w:shd w:val="clear" w:color="auto" w:fill="D9D9D9"/>
          </w:tcPr>
          <w:p w14:paraId="58E4F9E2" w14:textId="77777777" w:rsidR="00B6133D" w:rsidRDefault="00B6133D" w:rsidP="00D54138">
            <w:pPr>
              <w:pStyle w:val="TableParagraph"/>
              <w:ind w:left="0" w:right="98"/>
              <w:jc w:val="right"/>
            </w:pPr>
            <w:r>
              <w:t>Procjena 2024. / KN</w:t>
            </w:r>
          </w:p>
        </w:tc>
        <w:tc>
          <w:tcPr>
            <w:tcW w:w="1559" w:type="dxa"/>
            <w:shd w:val="clear" w:color="auto" w:fill="D9D9D9"/>
          </w:tcPr>
          <w:p w14:paraId="6353413F" w14:textId="77777777" w:rsidR="00B6133D" w:rsidRDefault="00B6133D" w:rsidP="00D54138">
            <w:pPr>
              <w:pStyle w:val="TableParagraph"/>
              <w:ind w:left="0" w:right="97"/>
              <w:jc w:val="right"/>
            </w:pPr>
            <w:r>
              <w:t>Procjena 2025. / KN</w:t>
            </w:r>
          </w:p>
        </w:tc>
        <w:tc>
          <w:tcPr>
            <w:tcW w:w="1418" w:type="dxa"/>
            <w:shd w:val="clear" w:color="auto" w:fill="D9D9D9"/>
          </w:tcPr>
          <w:p w14:paraId="0BFAE82E" w14:textId="77777777" w:rsidR="00B6133D" w:rsidRDefault="00B6133D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B6133D" w14:paraId="02DCB55A" w14:textId="77777777" w:rsidTr="00D54138">
        <w:trPr>
          <w:trHeight w:val="736"/>
        </w:trPr>
        <w:tc>
          <w:tcPr>
            <w:tcW w:w="1559" w:type="dxa"/>
          </w:tcPr>
          <w:p w14:paraId="16554B42" w14:textId="77777777" w:rsidR="00B6133D" w:rsidRDefault="00B6133D" w:rsidP="00D54138">
            <w:pPr>
              <w:pStyle w:val="TableParagraph"/>
              <w:ind w:left="108"/>
            </w:pPr>
            <w:r>
              <w:t>Šifra programa</w:t>
            </w:r>
          </w:p>
          <w:p w14:paraId="6134F373" w14:textId="26CB535B" w:rsidR="00B6133D" w:rsidRDefault="00B6133D" w:rsidP="00D54138">
            <w:pPr>
              <w:pStyle w:val="TableParagraph"/>
              <w:spacing w:before="1" w:line="240" w:lineRule="auto"/>
              <w:ind w:left="108"/>
            </w:pPr>
            <w:r>
              <w:t>A- 2512-02</w:t>
            </w:r>
          </w:p>
        </w:tc>
        <w:tc>
          <w:tcPr>
            <w:tcW w:w="1559" w:type="dxa"/>
          </w:tcPr>
          <w:p w14:paraId="476C5FC3" w14:textId="4F32370C" w:rsidR="00B6133D" w:rsidRPr="00366DA3" w:rsidRDefault="00B6133D" w:rsidP="00D54138">
            <w:pPr>
              <w:pStyle w:val="TableParagraph"/>
              <w:ind w:left="164"/>
            </w:pPr>
            <w:r>
              <w:t>1.150.000</w:t>
            </w:r>
          </w:p>
        </w:tc>
        <w:tc>
          <w:tcPr>
            <w:tcW w:w="1560" w:type="dxa"/>
          </w:tcPr>
          <w:p w14:paraId="23A2A5A4" w14:textId="01813F91" w:rsidR="00B6133D" w:rsidRDefault="00B6133D" w:rsidP="00B6133D">
            <w:pPr>
              <w:pStyle w:val="TableParagraph"/>
              <w:ind w:left="0"/>
            </w:pPr>
            <w:r>
              <w:t>1.050.000</w:t>
            </w:r>
          </w:p>
        </w:tc>
        <w:tc>
          <w:tcPr>
            <w:tcW w:w="1559" w:type="dxa"/>
          </w:tcPr>
          <w:p w14:paraId="31B94A56" w14:textId="3C2E4D76" w:rsidR="00B6133D" w:rsidRDefault="00B6133D" w:rsidP="00B6133D">
            <w:pPr>
              <w:pStyle w:val="TableParagraph"/>
              <w:ind w:left="0" w:right="97"/>
            </w:pPr>
            <w:r>
              <w:t>1.050.000</w:t>
            </w:r>
          </w:p>
        </w:tc>
        <w:tc>
          <w:tcPr>
            <w:tcW w:w="1559" w:type="dxa"/>
          </w:tcPr>
          <w:p w14:paraId="2C65A334" w14:textId="3BEFA735" w:rsidR="00B6133D" w:rsidRDefault="00B6133D" w:rsidP="00B6133D">
            <w:pPr>
              <w:pStyle w:val="TableParagraph"/>
              <w:ind w:left="0" w:right="94"/>
            </w:pPr>
            <w:r>
              <w:t>1.050.000</w:t>
            </w:r>
          </w:p>
        </w:tc>
        <w:tc>
          <w:tcPr>
            <w:tcW w:w="1418" w:type="dxa"/>
          </w:tcPr>
          <w:p w14:paraId="5232D330" w14:textId="099A8D8A" w:rsidR="00B6133D" w:rsidRDefault="00B6133D" w:rsidP="00D54138">
            <w:pPr>
              <w:pStyle w:val="TableParagraph"/>
              <w:ind w:left="89" w:right="80"/>
              <w:jc w:val="center"/>
            </w:pPr>
            <w:r>
              <w:t>91</w:t>
            </w:r>
          </w:p>
        </w:tc>
      </w:tr>
      <w:tr w:rsidR="00B6133D" w14:paraId="2BF3AE5C" w14:textId="77777777" w:rsidTr="00D54138">
        <w:trPr>
          <w:trHeight w:val="736"/>
        </w:trPr>
        <w:tc>
          <w:tcPr>
            <w:tcW w:w="1559" w:type="dxa"/>
          </w:tcPr>
          <w:p w14:paraId="6825FA29" w14:textId="77777777" w:rsidR="00B6133D" w:rsidRDefault="00B6133D" w:rsidP="00D54138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13FAE724" w14:textId="77777777" w:rsidR="00B6133D" w:rsidRDefault="00B6133D" w:rsidP="00D54138">
            <w:pPr>
              <w:pStyle w:val="TableParagraph"/>
              <w:ind w:left="164"/>
            </w:pPr>
          </w:p>
        </w:tc>
        <w:tc>
          <w:tcPr>
            <w:tcW w:w="1560" w:type="dxa"/>
          </w:tcPr>
          <w:p w14:paraId="1B821E4E" w14:textId="77777777" w:rsidR="00B6133D" w:rsidRDefault="00B6133D" w:rsidP="00D54138">
            <w:pPr>
              <w:pStyle w:val="TableParagraph"/>
              <w:jc w:val="both"/>
            </w:pPr>
            <w:r>
              <w:t>Plan 2023. / EUR</w:t>
            </w:r>
          </w:p>
        </w:tc>
        <w:tc>
          <w:tcPr>
            <w:tcW w:w="1559" w:type="dxa"/>
          </w:tcPr>
          <w:p w14:paraId="69D16216" w14:textId="77777777" w:rsidR="00B6133D" w:rsidRDefault="00B6133D" w:rsidP="00D54138">
            <w:pPr>
              <w:pStyle w:val="TableParagraph"/>
              <w:ind w:left="0" w:right="97"/>
              <w:jc w:val="both"/>
            </w:pPr>
            <w:r>
              <w:t>Procjena 2024. / EUR</w:t>
            </w:r>
          </w:p>
        </w:tc>
        <w:tc>
          <w:tcPr>
            <w:tcW w:w="1559" w:type="dxa"/>
          </w:tcPr>
          <w:p w14:paraId="20ACD856" w14:textId="77777777" w:rsidR="00B6133D" w:rsidRDefault="00B6133D" w:rsidP="00D54138">
            <w:pPr>
              <w:pStyle w:val="TableParagraph"/>
              <w:ind w:left="0" w:right="94"/>
              <w:jc w:val="both"/>
            </w:pPr>
            <w:r>
              <w:t>Procjena 2025. / EUR</w:t>
            </w:r>
          </w:p>
        </w:tc>
        <w:tc>
          <w:tcPr>
            <w:tcW w:w="1418" w:type="dxa"/>
          </w:tcPr>
          <w:p w14:paraId="21F415C3" w14:textId="77777777" w:rsidR="00B6133D" w:rsidRDefault="00B6133D" w:rsidP="00D54138">
            <w:pPr>
              <w:pStyle w:val="TableParagraph"/>
              <w:ind w:left="89" w:right="80"/>
              <w:jc w:val="center"/>
            </w:pPr>
          </w:p>
        </w:tc>
      </w:tr>
      <w:tr w:rsidR="00B6133D" w14:paraId="0D07A724" w14:textId="77777777" w:rsidTr="00D54138">
        <w:trPr>
          <w:trHeight w:val="416"/>
        </w:trPr>
        <w:tc>
          <w:tcPr>
            <w:tcW w:w="1559" w:type="dxa"/>
          </w:tcPr>
          <w:p w14:paraId="3E74D511" w14:textId="77777777" w:rsidR="00B6133D" w:rsidRDefault="00B6133D" w:rsidP="00D54138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231EB842" w14:textId="7D7981AC" w:rsidR="00B6133D" w:rsidRDefault="00B6133D" w:rsidP="00B6133D">
            <w:pPr>
              <w:pStyle w:val="TableParagraph"/>
              <w:ind w:left="0"/>
            </w:pPr>
            <w:r>
              <w:t>152.631</w:t>
            </w:r>
          </w:p>
        </w:tc>
        <w:tc>
          <w:tcPr>
            <w:tcW w:w="1560" w:type="dxa"/>
          </w:tcPr>
          <w:p w14:paraId="6C8F6F9A" w14:textId="27EC7B85" w:rsidR="00B6133D" w:rsidRDefault="00B6133D" w:rsidP="00D54138">
            <w:pPr>
              <w:pStyle w:val="TableParagraph"/>
              <w:ind w:left="438"/>
            </w:pPr>
            <w:r>
              <w:t>139.359</w:t>
            </w:r>
          </w:p>
        </w:tc>
        <w:tc>
          <w:tcPr>
            <w:tcW w:w="1559" w:type="dxa"/>
          </w:tcPr>
          <w:p w14:paraId="55B9468E" w14:textId="6099ACB2" w:rsidR="00B6133D" w:rsidRDefault="00B6133D" w:rsidP="00D54138">
            <w:pPr>
              <w:pStyle w:val="TableParagraph"/>
              <w:ind w:left="0" w:right="97"/>
              <w:jc w:val="right"/>
            </w:pPr>
            <w:r>
              <w:t>139.359</w:t>
            </w:r>
          </w:p>
        </w:tc>
        <w:tc>
          <w:tcPr>
            <w:tcW w:w="1559" w:type="dxa"/>
          </w:tcPr>
          <w:p w14:paraId="3FD486BC" w14:textId="41C0EAC4" w:rsidR="00B6133D" w:rsidRDefault="00B6133D" w:rsidP="00D54138">
            <w:pPr>
              <w:pStyle w:val="TableParagraph"/>
              <w:ind w:left="0" w:right="94"/>
              <w:jc w:val="right"/>
            </w:pPr>
            <w:r>
              <w:t>139.359</w:t>
            </w:r>
          </w:p>
        </w:tc>
        <w:tc>
          <w:tcPr>
            <w:tcW w:w="1418" w:type="dxa"/>
          </w:tcPr>
          <w:p w14:paraId="5741A945" w14:textId="5FDE74A2" w:rsidR="00B6133D" w:rsidRDefault="00B6133D" w:rsidP="00D54138">
            <w:pPr>
              <w:pStyle w:val="TableParagraph"/>
              <w:ind w:left="89" w:right="80"/>
              <w:jc w:val="center"/>
            </w:pPr>
            <w:r>
              <w:t>91</w:t>
            </w:r>
          </w:p>
        </w:tc>
      </w:tr>
    </w:tbl>
    <w:p w14:paraId="459D8F55" w14:textId="4890823A" w:rsidR="00B6133D" w:rsidRDefault="00B6133D">
      <w:pPr>
        <w:pStyle w:val="Tijeloteksta"/>
        <w:spacing w:before="8"/>
        <w:rPr>
          <w:b/>
          <w:sz w:val="33"/>
        </w:rPr>
      </w:pPr>
    </w:p>
    <w:p w14:paraId="607A6F7C" w14:textId="77777777" w:rsidR="00675EED" w:rsidRDefault="002515F0" w:rsidP="0044504B">
      <w:pPr>
        <w:pStyle w:val="Tijeloteksta"/>
        <w:ind w:left="1440" w:right="1259"/>
        <w:jc w:val="both"/>
      </w:pPr>
      <w:r>
        <w:t>Za investicijsko i tekuće održavanje građevinskih objekata, postrojenja i opreme te prijevoznih sredstava osigurana su sredstva iz vlastitih prihoda ostvarenih na tržištu. Svi prihodi ostvareni na temelju osiguranja odnosno refundacije nastalih i priznatih šteta namijenjeni su za ovu aktivnost.</w:t>
      </w:r>
    </w:p>
    <w:p w14:paraId="5413DB83" w14:textId="77777777" w:rsidR="0044504B" w:rsidRDefault="0044504B">
      <w:pPr>
        <w:pStyle w:val="Tijeloteksta"/>
        <w:ind w:left="1440" w:right="1436"/>
        <w:jc w:val="both"/>
      </w:pPr>
    </w:p>
    <w:p w14:paraId="44158261" w14:textId="77777777" w:rsidR="0044504B" w:rsidRDefault="0044504B" w:rsidP="0044504B">
      <w:pPr>
        <w:pStyle w:val="Naslov1"/>
      </w:pPr>
      <w:r>
        <w:t>A2512-03 Investicijsko ulaganje</w:t>
      </w:r>
    </w:p>
    <w:p w14:paraId="0837A639" w14:textId="77777777" w:rsidR="0044504B" w:rsidRDefault="0044504B" w:rsidP="0044504B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214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1559"/>
        <w:gridCol w:w="1559"/>
        <w:gridCol w:w="1418"/>
      </w:tblGrid>
      <w:tr w:rsidR="00E849F5" w14:paraId="1AE50825" w14:textId="77777777" w:rsidTr="00E849F5">
        <w:trPr>
          <w:trHeight w:val="902"/>
        </w:trPr>
        <w:tc>
          <w:tcPr>
            <w:tcW w:w="1559" w:type="dxa"/>
            <w:shd w:val="clear" w:color="auto" w:fill="D9D9D9"/>
          </w:tcPr>
          <w:p w14:paraId="69A7F8A5" w14:textId="77777777" w:rsidR="00E849F5" w:rsidRDefault="00E849F5" w:rsidP="00D54138">
            <w:pPr>
              <w:pStyle w:val="TableParagraph"/>
              <w:tabs>
                <w:tab w:val="left" w:pos="1324"/>
              </w:tabs>
              <w:spacing w:line="240" w:lineRule="auto"/>
              <w:ind w:left="108" w:right="96"/>
            </w:pPr>
            <w:r>
              <w:t>Djelatnost ustanove</w:t>
            </w:r>
            <w:r>
              <w:tab/>
            </w:r>
            <w:r>
              <w:rPr>
                <w:spacing w:val="-17"/>
              </w:rPr>
              <w:t xml:space="preserve">u </w:t>
            </w:r>
            <w:r>
              <w:t>zdravstvu</w:t>
            </w:r>
          </w:p>
        </w:tc>
        <w:tc>
          <w:tcPr>
            <w:tcW w:w="1559" w:type="dxa"/>
            <w:shd w:val="clear" w:color="auto" w:fill="D9D9D9"/>
          </w:tcPr>
          <w:p w14:paraId="6BFAC9C0" w14:textId="77777777" w:rsidR="00E849F5" w:rsidRDefault="00E849F5" w:rsidP="00D54138">
            <w:pPr>
              <w:pStyle w:val="TableParagraph"/>
            </w:pPr>
            <w:r>
              <w:t>Plan 2022. / KN</w:t>
            </w:r>
          </w:p>
        </w:tc>
        <w:tc>
          <w:tcPr>
            <w:tcW w:w="1560" w:type="dxa"/>
            <w:shd w:val="clear" w:color="auto" w:fill="D9D9D9"/>
          </w:tcPr>
          <w:p w14:paraId="0F1AB59A" w14:textId="77777777" w:rsidR="00E849F5" w:rsidRDefault="00E849F5" w:rsidP="00D54138">
            <w:pPr>
              <w:pStyle w:val="TableParagraph"/>
            </w:pPr>
            <w:r>
              <w:t>Plan 2023. / KN</w:t>
            </w:r>
          </w:p>
        </w:tc>
        <w:tc>
          <w:tcPr>
            <w:tcW w:w="1559" w:type="dxa"/>
            <w:shd w:val="clear" w:color="auto" w:fill="D9D9D9"/>
          </w:tcPr>
          <w:p w14:paraId="0EB58953" w14:textId="77777777" w:rsidR="00E849F5" w:rsidRDefault="00E849F5" w:rsidP="00D54138">
            <w:pPr>
              <w:pStyle w:val="TableParagraph"/>
              <w:ind w:left="0" w:right="98"/>
              <w:jc w:val="right"/>
            </w:pPr>
            <w:r>
              <w:t>Procjena 2024. / KN</w:t>
            </w:r>
          </w:p>
        </w:tc>
        <w:tc>
          <w:tcPr>
            <w:tcW w:w="1559" w:type="dxa"/>
            <w:shd w:val="clear" w:color="auto" w:fill="D9D9D9"/>
          </w:tcPr>
          <w:p w14:paraId="6561E75A" w14:textId="77777777" w:rsidR="00E849F5" w:rsidRDefault="00E849F5" w:rsidP="00D54138">
            <w:pPr>
              <w:pStyle w:val="TableParagraph"/>
              <w:ind w:left="0" w:right="97"/>
              <w:jc w:val="right"/>
            </w:pPr>
            <w:r>
              <w:t>Procjena 2025. / KN</w:t>
            </w:r>
          </w:p>
        </w:tc>
        <w:tc>
          <w:tcPr>
            <w:tcW w:w="1418" w:type="dxa"/>
            <w:shd w:val="clear" w:color="auto" w:fill="D9D9D9"/>
          </w:tcPr>
          <w:p w14:paraId="77F55C5B" w14:textId="77777777" w:rsidR="00E849F5" w:rsidRDefault="00E849F5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E849F5" w14:paraId="7DD15E81" w14:textId="77777777" w:rsidTr="0033220D">
        <w:trPr>
          <w:trHeight w:val="502"/>
        </w:trPr>
        <w:tc>
          <w:tcPr>
            <w:tcW w:w="1559" w:type="dxa"/>
          </w:tcPr>
          <w:p w14:paraId="5F763B4C" w14:textId="77777777" w:rsidR="00E849F5" w:rsidRDefault="00E849F5" w:rsidP="00D54138">
            <w:pPr>
              <w:pStyle w:val="TableParagraph"/>
              <w:ind w:left="108"/>
            </w:pPr>
            <w:r>
              <w:t>Šifra programa</w:t>
            </w:r>
          </w:p>
          <w:p w14:paraId="55CDB3DE" w14:textId="138A29CE" w:rsidR="00E849F5" w:rsidRDefault="00E849F5" w:rsidP="00D54138">
            <w:pPr>
              <w:pStyle w:val="TableParagraph"/>
              <w:spacing w:before="1" w:line="240" w:lineRule="auto"/>
              <w:ind w:left="108"/>
            </w:pPr>
            <w:r>
              <w:t>A- 2512-03</w:t>
            </w:r>
          </w:p>
        </w:tc>
        <w:tc>
          <w:tcPr>
            <w:tcW w:w="1559" w:type="dxa"/>
          </w:tcPr>
          <w:p w14:paraId="4F7A1CA5" w14:textId="79FB2B01" w:rsidR="00E849F5" w:rsidRPr="00366DA3" w:rsidRDefault="00E849F5" w:rsidP="00D54138">
            <w:pPr>
              <w:pStyle w:val="TableParagraph"/>
              <w:ind w:left="164"/>
            </w:pPr>
            <w:r>
              <w:t>1.810.000</w:t>
            </w:r>
          </w:p>
        </w:tc>
        <w:tc>
          <w:tcPr>
            <w:tcW w:w="1560" w:type="dxa"/>
          </w:tcPr>
          <w:p w14:paraId="1AA9CD58" w14:textId="434D2969" w:rsidR="00E849F5" w:rsidRDefault="00E849F5" w:rsidP="00D54138">
            <w:pPr>
              <w:pStyle w:val="TableParagraph"/>
              <w:ind w:left="438"/>
            </w:pPr>
            <w:r>
              <w:t>2.380.000</w:t>
            </w:r>
          </w:p>
        </w:tc>
        <w:tc>
          <w:tcPr>
            <w:tcW w:w="1559" w:type="dxa"/>
          </w:tcPr>
          <w:p w14:paraId="7F3775EB" w14:textId="570A89C1" w:rsidR="00E849F5" w:rsidRDefault="00E849F5" w:rsidP="00D54138">
            <w:pPr>
              <w:pStyle w:val="TableParagraph"/>
              <w:ind w:left="0" w:right="97"/>
              <w:jc w:val="right"/>
            </w:pPr>
            <w:r>
              <w:t>2.380.000</w:t>
            </w:r>
          </w:p>
        </w:tc>
        <w:tc>
          <w:tcPr>
            <w:tcW w:w="1559" w:type="dxa"/>
          </w:tcPr>
          <w:p w14:paraId="0DB3A71E" w14:textId="2B04ABC3" w:rsidR="00E849F5" w:rsidRDefault="00E849F5" w:rsidP="00D54138">
            <w:pPr>
              <w:pStyle w:val="TableParagraph"/>
              <w:ind w:left="0" w:right="94"/>
              <w:jc w:val="right"/>
            </w:pPr>
            <w:r>
              <w:t>2.380.000</w:t>
            </w:r>
          </w:p>
        </w:tc>
        <w:tc>
          <w:tcPr>
            <w:tcW w:w="1418" w:type="dxa"/>
          </w:tcPr>
          <w:p w14:paraId="401EEF5B" w14:textId="63D3DE33" w:rsidR="00E849F5" w:rsidRDefault="00E849F5" w:rsidP="00D54138">
            <w:pPr>
              <w:pStyle w:val="TableParagraph"/>
              <w:ind w:left="89" w:right="80"/>
              <w:jc w:val="center"/>
            </w:pPr>
            <w:r>
              <w:t>131</w:t>
            </w:r>
          </w:p>
        </w:tc>
      </w:tr>
      <w:tr w:rsidR="00E849F5" w14:paraId="70611A39" w14:textId="77777777" w:rsidTr="0033220D">
        <w:trPr>
          <w:trHeight w:val="612"/>
        </w:trPr>
        <w:tc>
          <w:tcPr>
            <w:tcW w:w="1559" w:type="dxa"/>
          </w:tcPr>
          <w:p w14:paraId="64238302" w14:textId="77777777" w:rsidR="00E849F5" w:rsidRDefault="00E849F5" w:rsidP="00D54138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4165BF37" w14:textId="77777777" w:rsidR="00E849F5" w:rsidRDefault="00E849F5" w:rsidP="00D54138">
            <w:pPr>
              <w:pStyle w:val="TableParagraph"/>
              <w:ind w:left="164"/>
            </w:pPr>
          </w:p>
        </w:tc>
        <w:tc>
          <w:tcPr>
            <w:tcW w:w="1560" w:type="dxa"/>
          </w:tcPr>
          <w:p w14:paraId="77657280" w14:textId="77777777" w:rsidR="00E849F5" w:rsidRDefault="00E849F5" w:rsidP="00D54138">
            <w:pPr>
              <w:pStyle w:val="TableParagraph"/>
              <w:jc w:val="both"/>
            </w:pPr>
            <w:r>
              <w:t>Plan 2023. / EUR</w:t>
            </w:r>
          </w:p>
        </w:tc>
        <w:tc>
          <w:tcPr>
            <w:tcW w:w="1559" w:type="dxa"/>
          </w:tcPr>
          <w:p w14:paraId="09E68A52" w14:textId="77777777" w:rsidR="00E849F5" w:rsidRDefault="00E849F5" w:rsidP="00D54138">
            <w:pPr>
              <w:pStyle w:val="TableParagraph"/>
              <w:ind w:left="0" w:right="97"/>
              <w:jc w:val="both"/>
            </w:pPr>
            <w:r>
              <w:t>Procjena 2024. / EUR</w:t>
            </w:r>
          </w:p>
        </w:tc>
        <w:tc>
          <w:tcPr>
            <w:tcW w:w="1559" w:type="dxa"/>
          </w:tcPr>
          <w:p w14:paraId="6C551BF7" w14:textId="77777777" w:rsidR="00E849F5" w:rsidRDefault="00E849F5" w:rsidP="00D54138">
            <w:pPr>
              <w:pStyle w:val="TableParagraph"/>
              <w:ind w:left="0" w:right="94"/>
              <w:jc w:val="both"/>
            </w:pPr>
            <w:r>
              <w:t>Procjena 2025. / EUR</w:t>
            </w:r>
          </w:p>
        </w:tc>
        <w:tc>
          <w:tcPr>
            <w:tcW w:w="1418" w:type="dxa"/>
          </w:tcPr>
          <w:p w14:paraId="181ECB11" w14:textId="77777777" w:rsidR="00E849F5" w:rsidRDefault="00E849F5" w:rsidP="00D54138">
            <w:pPr>
              <w:pStyle w:val="TableParagraph"/>
              <w:ind w:left="89" w:right="80"/>
              <w:jc w:val="center"/>
            </w:pPr>
          </w:p>
        </w:tc>
      </w:tr>
      <w:tr w:rsidR="00E849F5" w14:paraId="10E85407" w14:textId="77777777" w:rsidTr="00E849F5">
        <w:trPr>
          <w:trHeight w:val="416"/>
        </w:trPr>
        <w:tc>
          <w:tcPr>
            <w:tcW w:w="1559" w:type="dxa"/>
          </w:tcPr>
          <w:p w14:paraId="5837EEBF" w14:textId="77777777" w:rsidR="00E849F5" w:rsidRDefault="00E849F5" w:rsidP="00D54138">
            <w:pPr>
              <w:pStyle w:val="TableParagraph"/>
              <w:ind w:left="108"/>
            </w:pPr>
          </w:p>
        </w:tc>
        <w:tc>
          <w:tcPr>
            <w:tcW w:w="1559" w:type="dxa"/>
          </w:tcPr>
          <w:p w14:paraId="74CF00E8" w14:textId="42CB7418" w:rsidR="00E849F5" w:rsidRDefault="00E849F5" w:rsidP="00D54138">
            <w:pPr>
              <w:pStyle w:val="TableParagraph"/>
              <w:ind w:left="164"/>
            </w:pPr>
            <w:r>
              <w:t>240.228</w:t>
            </w:r>
          </w:p>
        </w:tc>
        <w:tc>
          <w:tcPr>
            <w:tcW w:w="1560" w:type="dxa"/>
          </w:tcPr>
          <w:p w14:paraId="4462B739" w14:textId="01FDAF88" w:rsidR="00E849F5" w:rsidRDefault="00E849F5" w:rsidP="00D54138">
            <w:pPr>
              <w:pStyle w:val="TableParagraph"/>
              <w:ind w:left="438"/>
            </w:pPr>
            <w:r>
              <w:t>315.880</w:t>
            </w:r>
          </w:p>
        </w:tc>
        <w:tc>
          <w:tcPr>
            <w:tcW w:w="1559" w:type="dxa"/>
          </w:tcPr>
          <w:p w14:paraId="1A1BD1C3" w14:textId="0FE9B393" w:rsidR="00E849F5" w:rsidRDefault="00E849F5" w:rsidP="00D54138">
            <w:pPr>
              <w:pStyle w:val="TableParagraph"/>
              <w:ind w:left="0" w:right="97"/>
              <w:jc w:val="right"/>
            </w:pPr>
            <w:r>
              <w:t>315.880</w:t>
            </w:r>
          </w:p>
        </w:tc>
        <w:tc>
          <w:tcPr>
            <w:tcW w:w="1559" w:type="dxa"/>
          </w:tcPr>
          <w:p w14:paraId="384AE754" w14:textId="2EEE6DDE" w:rsidR="00E849F5" w:rsidRDefault="00E849F5" w:rsidP="00D54138">
            <w:pPr>
              <w:pStyle w:val="TableParagraph"/>
              <w:ind w:left="0" w:right="94"/>
              <w:jc w:val="right"/>
            </w:pPr>
            <w:r>
              <w:t>315.880</w:t>
            </w:r>
          </w:p>
        </w:tc>
        <w:tc>
          <w:tcPr>
            <w:tcW w:w="1418" w:type="dxa"/>
          </w:tcPr>
          <w:p w14:paraId="2C9951EA" w14:textId="51961476" w:rsidR="00E849F5" w:rsidRDefault="00E849F5" w:rsidP="00D54138">
            <w:pPr>
              <w:pStyle w:val="TableParagraph"/>
              <w:ind w:left="89" w:right="80"/>
              <w:jc w:val="center"/>
            </w:pPr>
            <w:r>
              <w:t>131</w:t>
            </w:r>
          </w:p>
        </w:tc>
      </w:tr>
    </w:tbl>
    <w:p w14:paraId="23CD96EB" w14:textId="77777777" w:rsidR="00E849F5" w:rsidRDefault="00E849F5" w:rsidP="0044504B">
      <w:pPr>
        <w:pStyle w:val="Tijeloteksta"/>
        <w:spacing w:before="8"/>
        <w:rPr>
          <w:b/>
          <w:sz w:val="33"/>
        </w:rPr>
      </w:pPr>
    </w:p>
    <w:p w14:paraId="0A80FD93" w14:textId="77777777" w:rsidR="00675EED" w:rsidRDefault="0044504B" w:rsidP="0028298E">
      <w:pPr>
        <w:pStyle w:val="Tijeloteksta"/>
        <w:ind w:left="1440" w:right="1259"/>
        <w:jc w:val="both"/>
      </w:pPr>
      <w:r>
        <w:t>Sredstva za nabavu nefinancijske imovine u cilju osiguranja kontinuiranog poslovanja te unaprjeđenja i kvalitetnog pružanja usluga, te daljnjeg opremanja poslovnog prostora, osigurana su najvećim dijelom iz vlastitih prihoda te sredstvima iz decentraliziranih funkcija koja se i za 202</w:t>
      </w:r>
      <w:r w:rsidR="00E849F5">
        <w:t>3</w:t>
      </w:r>
      <w:r>
        <w:t xml:space="preserve">. godinu planiraju u iznosu od </w:t>
      </w:r>
      <w:r w:rsidR="00E849F5">
        <w:t>400.000,</w:t>
      </w:r>
      <w:r>
        <w:t>00 kn.</w:t>
      </w:r>
      <w:r w:rsidR="0028298E">
        <w:t xml:space="preserve"> U 2023. godinu je planirana nabavka medicinske i laboratorijske opreme za potrebe Službe za mikrobiologiju i parazitologiju, te projekcija i za naredne godine, a s obzirom na potrebe   nove opreme Zavoda  proizašle zbog zastarjelosti postojeće, te se napravio ravnomjeran raspored u narednim godinama, a što se će se realizirati u ovisnosti o poslovnom rezultatu svake od godina.</w:t>
      </w:r>
    </w:p>
    <w:p w14:paraId="266BAE63" w14:textId="77777777" w:rsidR="0028298E" w:rsidRDefault="0028298E" w:rsidP="0028298E">
      <w:pPr>
        <w:pStyle w:val="Tijeloteksta"/>
        <w:ind w:left="1440" w:right="1259"/>
        <w:jc w:val="both"/>
      </w:pPr>
    </w:p>
    <w:p w14:paraId="5372ABB7" w14:textId="12A6DCA7" w:rsidR="0028298E" w:rsidRDefault="0028298E" w:rsidP="0028298E">
      <w:pPr>
        <w:pStyle w:val="Tijeloteksta"/>
        <w:ind w:left="1440" w:right="1259"/>
        <w:jc w:val="both"/>
        <w:sectPr w:rsidR="0028298E">
          <w:footerReference w:type="default" r:id="rId7"/>
          <w:pgSz w:w="11910" w:h="16840"/>
          <w:pgMar w:top="760" w:right="2" w:bottom="280" w:left="0" w:header="720" w:footer="720" w:gutter="0"/>
          <w:cols w:space="720"/>
        </w:sectPr>
      </w:pPr>
    </w:p>
    <w:p w14:paraId="71327DAB" w14:textId="77777777" w:rsidR="00675EED" w:rsidRPr="00B20FE0" w:rsidRDefault="002515F0" w:rsidP="003D1413">
      <w:pPr>
        <w:pStyle w:val="Naslov1"/>
        <w:ind w:left="0"/>
      </w:pPr>
      <w:r w:rsidRPr="00B20FE0">
        <w:lastRenderedPageBreak/>
        <w:t>OBRAZLOŽENJE</w:t>
      </w:r>
      <w:r w:rsidRPr="00B20FE0">
        <w:rPr>
          <w:spacing w:val="-13"/>
        </w:rPr>
        <w:t xml:space="preserve"> </w:t>
      </w:r>
      <w:r w:rsidRPr="00B20FE0">
        <w:t>PROGRAMA</w:t>
      </w:r>
    </w:p>
    <w:p w14:paraId="390C026E" w14:textId="77777777" w:rsidR="00675EED" w:rsidRDefault="002515F0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2514 Unaprjeđenje zdravstvene zaštite i zdravlja</w:t>
      </w:r>
    </w:p>
    <w:p w14:paraId="1CC612CD" w14:textId="77777777" w:rsidR="00675EED" w:rsidRDefault="00675EED" w:rsidP="003D1413">
      <w:pPr>
        <w:pStyle w:val="Tijeloteksta"/>
        <w:spacing w:before="8" w:after="1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35488A" w14:paraId="7A6820EE" w14:textId="77777777" w:rsidTr="00326447">
        <w:trPr>
          <w:trHeight w:val="878"/>
        </w:trPr>
        <w:tc>
          <w:tcPr>
            <w:tcW w:w="1868" w:type="dxa"/>
            <w:shd w:val="clear" w:color="auto" w:fill="D9D9D9"/>
          </w:tcPr>
          <w:p w14:paraId="75CBF7F8" w14:textId="77777777" w:rsidR="0035488A" w:rsidRDefault="0035488A" w:rsidP="0035488A">
            <w:pPr>
              <w:pStyle w:val="TableParagraph"/>
              <w:spacing w:line="240" w:lineRule="auto"/>
              <w:ind w:left="0"/>
            </w:pPr>
            <w:bookmarkStart w:id="1" w:name="_Hlk116208186"/>
            <w:r>
              <w:t>Unaprjeđenje zdravstvene</w:t>
            </w:r>
          </w:p>
          <w:p w14:paraId="2CF4D975" w14:textId="77777777" w:rsidR="0035488A" w:rsidRDefault="0035488A" w:rsidP="0035488A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48473ACA" w14:textId="5780D448" w:rsidR="0035488A" w:rsidRDefault="0035488A" w:rsidP="0035488A">
            <w:pPr>
              <w:pStyle w:val="TableParagraph"/>
            </w:pPr>
            <w:r>
              <w:t>Plan 202</w:t>
            </w:r>
            <w:r w:rsidR="00A84AEA">
              <w:t>2</w:t>
            </w:r>
          </w:p>
        </w:tc>
        <w:tc>
          <w:tcPr>
            <w:tcW w:w="1465" w:type="dxa"/>
            <w:shd w:val="clear" w:color="auto" w:fill="D9D9D9"/>
          </w:tcPr>
          <w:p w14:paraId="6FA736B0" w14:textId="740717E3" w:rsidR="0035488A" w:rsidRDefault="0035488A" w:rsidP="0035488A">
            <w:pPr>
              <w:pStyle w:val="TableParagraph"/>
            </w:pPr>
            <w:r>
              <w:t>Plan 202</w:t>
            </w:r>
            <w:r w:rsidR="00A84AEA">
              <w:t>3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7CE9FFEF" w14:textId="759B26A4" w:rsidR="0035488A" w:rsidRDefault="0035488A" w:rsidP="0035488A">
            <w:pPr>
              <w:pStyle w:val="TableParagraph"/>
              <w:ind w:left="0" w:right="98"/>
              <w:jc w:val="right"/>
            </w:pPr>
            <w:r>
              <w:t>Procjena 202</w:t>
            </w:r>
            <w:r w:rsidR="00A84AEA">
              <w:t>4</w:t>
            </w:r>
            <w:r>
              <w:t>.</w:t>
            </w:r>
          </w:p>
        </w:tc>
        <w:tc>
          <w:tcPr>
            <w:tcW w:w="1468" w:type="dxa"/>
            <w:shd w:val="clear" w:color="auto" w:fill="D9D9D9"/>
          </w:tcPr>
          <w:p w14:paraId="380C79B9" w14:textId="43CA9223" w:rsidR="0035488A" w:rsidRDefault="0035488A" w:rsidP="0035488A">
            <w:pPr>
              <w:pStyle w:val="TableParagraph"/>
              <w:ind w:left="0" w:right="97"/>
              <w:jc w:val="right"/>
            </w:pPr>
            <w:r>
              <w:t>Procjena 202</w:t>
            </w:r>
            <w:r w:rsidR="00A84AEA">
              <w:t>5</w:t>
            </w:r>
            <w:r>
              <w:t>.</w:t>
            </w:r>
          </w:p>
        </w:tc>
        <w:tc>
          <w:tcPr>
            <w:tcW w:w="1333" w:type="dxa"/>
            <w:shd w:val="clear" w:color="auto" w:fill="D9D9D9"/>
          </w:tcPr>
          <w:p w14:paraId="51A67876" w14:textId="7E6AD920" w:rsidR="0035488A" w:rsidRDefault="0035488A" w:rsidP="0035488A">
            <w:pPr>
              <w:pStyle w:val="TableParagraph"/>
              <w:ind w:left="89" w:right="154"/>
              <w:jc w:val="center"/>
            </w:pPr>
            <w:r>
              <w:t>Indeks 202</w:t>
            </w:r>
            <w:r w:rsidR="00A84AEA">
              <w:t>3</w:t>
            </w:r>
            <w:r>
              <w:t>/202</w:t>
            </w:r>
            <w:r w:rsidR="00A84AEA">
              <w:t>2</w:t>
            </w:r>
          </w:p>
        </w:tc>
      </w:tr>
      <w:tr w:rsidR="00D357B5" w14:paraId="07A800EF" w14:textId="77777777" w:rsidTr="00326447">
        <w:trPr>
          <w:trHeight w:val="736"/>
        </w:trPr>
        <w:tc>
          <w:tcPr>
            <w:tcW w:w="1868" w:type="dxa"/>
          </w:tcPr>
          <w:p w14:paraId="07C4310B" w14:textId="77777777" w:rsidR="00D357B5" w:rsidRDefault="00D357B5" w:rsidP="00D357B5">
            <w:pPr>
              <w:pStyle w:val="TableParagraph"/>
              <w:ind w:left="0"/>
            </w:pPr>
            <w:r>
              <w:t>2514</w:t>
            </w:r>
          </w:p>
        </w:tc>
        <w:tc>
          <w:tcPr>
            <w:tcW w:w="1470" w:type="dxa"/>
          </w:tcPr>
          <w:p w14:paraId="0C9A19BD" w14:textId="07D05577" w:rsidR="00D357B5" w:rsidRDefault="00B626CD" w:rsidP="00D357B5">
            <w:pPr>
              <w:pStyle w:val="TableParagraph"/>
              <w:ind w:left="0"/>
            </w:pPr>
            <w:r>
              <w:t>1.250.793</w:t>
            </w:r>
          </w:p>
        </w:tc>
        <w:tc>
          <w:tcPr>
            <w:tcW w:w="1465" w:type="dxa"/>
          </w:tcPr>
          <w:p w14:paraId="0EDA179E" w14:textId="4E1C2CF9" w:rsidR="00D357B5" w:rsidRDefault="00B626CD" w:rsidP="00D357B5">
            <w:pPr>
              <w:pStyle w:val="TableParagraph"/>
              <w:ind w:left="0"/>
            </w:pPr>
            <w:r>
              <w:t>1.627.050</w:t>
            </w:r>
          </w:p>
        </w:tc>
        <w:tc>
          <w:tcPr>
            <w:tcW w:w="1468" w:type="dxa"/>
          </w:tcPr>
          <w:p w14:paraId="5FC8C577" w14:textId="5062D42C" w:rsidR="00D357B5" w:rsidRDefault="00A84AEA" w:rsidP="00D357B5">
            <w:r>
              <w:t>1</w:t>
            </w:r>
            <w:r w:rsidR="00B626CD">
              <w:t>.627.050</w:t>
            </w:r>
          </w:p>
        </w:tc>
        <w:tc>
          <w:tcPr>
            <w:tcW w:w="1468" w:type="dxa"/>
          </w:tcPr>
          <w:p w14:paraId="344C417F" w14:textId="77D53C6B" w:rsidR="00D357B5" w:rsidRDefault="00A84AEA" w:rsidP="00D357B5">
            <w:r>
              <w:t>1.</w:t>
            </w:r>
            <w:r w:rsidR="00B626CD">
              <w:t>627.050</w:t>
            </w:r>
          </w:p>
        </w:tc>
        <w:tc>
          <w:tcPr>
            <w:tcW w:w="1333" w:type="dxa"/>
          </w:tcPr>
          <w:p w14:paraId="6C7961C0" w14:textId="7A0E373C" w:rsidR="00D357B5" w:rsidRDefault="00DB1941" w:rsidP="00D357B5">
            <w:pPr>
              <w:pStyle w:val="TableParagraph"/>
              <w:ind w:left="0"/>
            </w:pPr>
            <w:r>
              <w:t>13</w:t>
            </w:r>
            <w:bookmarkStart w:id="2" w:name="_GoBack"/>
            <w:bookmarkEnd w:id="2"/>
            <w:r w:rsidR="00D357B5">
              <w:t>0</w:t>
            </w:r>
          </w:p>
        </w:tc>
      </w:tr>
      <w:tr w:rsidR="00A84AEA" w14:paraId="2117DD17" w14:textId="77777777" w:rsidTr="00326447">
        <w:trPr>
          <w:trHeight w:val="736"/>
        </w:trPr>
        <w:tc>
          <w:tcPr>
            <w:tcW w:w="1868" w:type="dxa"/>
          </w:tcPr>
          <w:p w14:paraId="19A694EE" w14:textId="77777777" w:rsidR="00A84AEA" w:rsidRDefault="00A84AEA" w:rsidP="00A84AEA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26AC2BC1" w14:textId="77777777" w:rsidR="00A84AEA" w:rsidRDefault="00A84AEA" w:rsidP="00A84AEA">
            <w:pPr>
              <w:pStyle w:val="TableParagraph"/>
              <w:ind w:left="0"/>
            </w:pPr>
          </w:p>
        </w:tc>
        <w:tc>
          <w:tcPr>
            <w:tcW w:w="1465" w:type="dxa"/>
          </w:tcPr>
          <w:p w14:paraId="361754EB" w14:textId="720EC229" w:rsidR="00A84AEA" w:rsidRDefault="00A84AEA" w:rsidP="00A84AEA">
            <w:pPr>
              <w:pStyle w:val="TableParagraph"/>
              <w:ind w:left="0"/>
            </w:pPr>
            <w:r>
              <w:t>Plan 2023. / EUR</w:t>
            </w:r>
          </w:p>
        </w:tc>
        <w:tc>
          <w:tcPr>
            <w:tcW w:w="1468" w:type="dxa"/>
          </w:tcPr>
          <w:p w14:paraId="382191FD" w14:textId="3B3B82C6" w:rsidR="00A84AEA" w:rsidRPr="00441E46" w:rsidRDefault="00A84AEA" w:rsidP="00A84AEA">
            <w:r>
              <w:t>Procjena 2024. / EUR</w:t>
            </w:r>
          </w:p>
        </w:tc>
        <w:tc>
          <w:tcPr>
            <w:tcW w:w="1468" w:type="dxa"/>
          </w:tcPr>
          <w:p w14:paraId="7AEA6FD9" w14:textId="7514C4B6" w:rsidR="00A84AEA" w:rsidRPr="00441E46" w:rsidRDefault="00A84AEA" w:rsidP="00A84AEA">
            <w:r>
              <w:t>Procjena 2025. / EUR</w:t>
            </w:r>
          </w:p>
        </w:tc>
        <w:tc>
          <w:tcPr>
            <w:tcW w:w="1333" w:type="dxa"/>
          </w:tcPr>
          <w:p w14:paraId="0ED1C8FA" w14:textId="77777777" w:rsidR="00A84AEA" w:rsidRDefault="00A84AEA" w:rsidP="00A84AEA">
            <w:pPr>
              <w:pStyle w:val="TableParagraph"/>
              <w:ind w:left="0"/>
            </w:pPr>
          </w:p>
        </w:tc>
      </w:tr>
      <w:tr w:rsidR="00A84AEA" w14:paraId="07481F74" w14:textId="77777777" w:rsidTr="00A84AEA">
        <w:trPr>
          <w:trHeight w:val="498"/>
        </w:trPr>
        <w:tc>
          <w:tcPr>
            <w:tcW w:w="1868" w:type="dxa"/>
          </w:tcPr>
          <w:p w14:paraId="66114612" w14:textId="77777777" w:rsidR="00A84AEA" w:rsidRDefault="00A84AEA" w:rsidP="00D357B5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3FBA01DF" w14:textId="1CB6CF3B" w:rsidR="00A84AEA" w:rsidRDefault="00B626CD" w:rsidP="00D357B5">
            <w:pPr>
              <w:pStyle w:val="TableParagraph"/>
              <w:ind w:left="0"/>
            </w:pPr>
            <w:r>
              <w:t>166.009</w:t>
            </w:r>
          </w:p>
        </w:tc>
        <w:tc>
          <w:tcPr>
            <w:tcW w:w="1465" w:type="dxa"/>
          </w:tcPr>
          <w:p w14:paraId="5DE69FFA" w14:textId="31F066CC" w:rsidR="00A84AEA" w:rsidRDefault="00B626CD" w:rsidP="00D357B5">
            <w:pPr>
              <w:pStyle w:val="TableParagraph"/>
              <w:ind w:left="0"/>
            </w:pPr>
            <w:r>
              <w:t>215.947</w:t>
            </w:r>
          </w:p>
        </w:tc>
        <w:tc>
          <w:tcPr>
            <w:tcW w:w="1468" w:type="dxa"/>
          </w:tcPr>
          <w:p w14:paraId="73941D19" w14:textId="32728564" w:rsidR="00A84AEA" w:rsidRPr="00441E46" w:rsidRDefault="00B626CD" w:rsidP="00D357B5">
            <w:r>
              <w:t>215.947</w:t>
            </w:r>
          </w:p>
        </w:tc>
        <w:tc>
          <w:tcPr>
            <w:tcW w:w="1468" w:type="dxa"/>
          </w:tcPr>
          <w:p w14:paraId="142D3BC6" w14:textId="6E740BE4" w:rsidR="00A84AEA" w:rsidRPr="00441E46" w:rsidRDefault="00B626CD" w:rsidP="00D357B5">
            <w:r>
              <w:t>215.947</w:t>
            </w:r>
          </w:p>
        </w:tc>
        <w:tc>
          <w:tcPr>
            <w:tcW w:w="1333" w:type="dxa"/>
          </w:tcPr>
          <w:p w14:paraId="265ADFCA" w14:textId="0A97291C" w:rsidR="00A84AEA" w:rsidRDefault="00B626CD" w:rsidP="00D357B5">
            <w:pPr>
              <w:pStyle w:val="TableParagraph"/>
              <w:ind w:left="0"/>
            </w:pPr>
            <w:r>
              <w:t>130</w:t>
            </w:r>
          </w:p>
        </w:tc>
      </w:tr>
      <w:bookmarkEnd w:id="1"/>
    </w:tbl>
    <w:p w14:paraId="53387FCE" w14:textId="23D6DF2A" w:rsidR="00675EED" w:rsidRDefault="00675EED" w:rsidP="003D1413">
      <w:pPr>
        <w:pStyle w:val="Tijeloteksta"/>
        <w:spacing w:before="8"/>
        <w:rPr>
          <w:b/>
          <w:sz w:val="33"/>
        </w:rPr>
      </w:pPr>
    </w:p>
    <w:p w14:paraId="398BD768" w14:textId="77777777" w:rsidR="00675EED" w:rsidRDefault="002515F0" w:rsidP="003D1413">
      <w:pPr>
        <w:pStyle w:val="Tijeloteksta"/>
        <w:jc w:val="both"/>
      </w:pPr>
      <w:r>
        <w:t>Ovaj program uključuje preventivne projekte zaštite i unapređenja zdravlja koje provodi Služba za mentalno zdravlje i prevenciju ovisnosti i to kroz projekt</w:t>
      </w:r>
      <w:r w:rsidR="00055C8C">
        <w:t>e „Trening životnih</w:t>
      </w:r>
      <w:r w:rsidR="00055C8C">
        <w:rPr>
          <w:spacing w:val="-5"/>
        </w:rPr>
        <w:t xml:space="preserve"> </w:t>
      </w:r>
      <w:r w:rsidR="00055C8C">
        <w:t>vještina“ i</w:t>
      </w:r>
      <w:r>
        <w:t xml:space="preserve"> „Ment</w:t>
      </w:r>
      <w:r w:rsidR="00055C8C">
        <w:t>alno zdravlje za sve“.</w:t>
      </w:r>
    </w:p>
    <w:p w14:paraId="44D374E4" w14:textId="77777777" w:rsidR="00EA5133" w:rsidRDefault="00EA5133" w:rsidP="003D1413">
      <w:pPr>
        <w:pStyle w:val="Tijeloteksta"/>
        <w:jc w:val="both"/>
      </w:pPr>
    </w:p>
    <w:p w14:paraId="7F382CEF" w14:textId="77777777" w:rsidR="00EA5133" w:rsidRDefault="00EA5133" w:rsidP="003D1413">
      <w:pPr>
        <w:pStyle w:val="Tijeloteksta"/>
        <w:jc w:val="both"/>
      </w:pPr>
    </w:p>
    <w:p w14:paraId="2920D26C" w14:textId="77777777" w:rsidR="00675EED" w:rsidRDefault="002515F0" w:rsidP="003D1413">
      <w:pPr>
        <w:pStyle w:val="Naslov1"/>
        <w:spacing w:before="66"/>
        <w:ind w:left="0"/>
      </w:pPr>
      <w:r>
        <w:t>T2514-04 Trening životnih vještina</w:t>
      </w:r>
    </w:p>
    <w:p w14:paraId="6B354DFA" w14:textId="77777777" w:rsidR="00675EED" w:rsidRDefault="00675EED" w:rsidP="003D1413">
      <w:pPr>
        <w:pStyle w:val="Tijeloteksta"/>
        <w:spacing w:before="8"/>
        <w:rPr>
          <w:b/>
          <w:sz w:val="10"/>
        </w:rPr>
      </w:pPr>
    </w:p>
    <w:p w14:paraId="49ED29EF" w14:textId="4FE3773A" w:rsidR="00675EED" w:rsidRDefault="00675EED" w:rsidP="003D1413">
      <w:pPr>
        <w:pStyle w:val="Tijeloteksta"/>
        <w:spacing w:before="8"/>
        <w:rPr>
          <w:b/>
          <w:sz w:val="33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DE48DC" w14:paraId="2A1F22C4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697DEE0E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Unaprjeđenje zdravstvene</w:t>
            </w:r>
          </w:p>
          <w:p w14:paraId="1F228D7E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0B9ADEA9" w14:textId="77777777" w:rsidR="00DE48DC" w:rsidRDefault="00DE48DC" w:rsidP="00D54138">
            <w:pPr>
              <w:pStyle w:val="TableParagraph"/>
            </w:pPr>
            <w:r>
              <w:t>Plan 2022</w:t>
            </w:r>
          </w:p>
        </w:tc>
        <w:tc>
          <w:tcPr>
            <w:tcW w:w="1465" w:type="dxa"/>
            <w:shd w:val="clear" w:color="auto" w:fill="D9D9D9"/>
          </w:tcPr>
          <w:p w14:paraId="4F5CC299" w14:textId="77777777" w:rsidR="00DE48DC" w:rsidRDefault="00DE48DC" w:rsidP="00D54138">
            <w:pPr>
              <w:pStyle w:val="TableParagraph"/>
            </w:pPr>
            <w:r>
              <w:t>Plan 2023.</w:t>
            </w:r>
          </w:p>
        </w:tc>
        <w:tc>
          <w:tcPr>
            <w:tcW w:w="1468" w:type="dxa"/>
            <w:shd w:val="clear" w:color="auto" w:fill="D9D9D9"/>
          </w:tcPr>
          <w:p w14:paraId="34A2532E" w14:textId="77777777" w:rsidR="00DE48DC" w:rsidRDefault="00DE48DC" w:rsidP="00D54138">
            <w:pPr>
              <w:pStyle w:val="TableParagraph"/>
              <w:ind w:left="0" w:right="98"/>
              <w:jc w:val="right"/>
            </w:pPr>
            <w:r>
              <w:t>Procjena 2024.</w:t>
            </w:r>
          </w:p>
        </w:tc>
        <w:tc>
          <w:tcPr>
            <w:tcW w:w="1468" w:type="dxa"/>
            <w:shd w:val="clear" w:color="auto" w:fill="D9D9D9"/>
          </w:tcPr>
          <w:p w14:paraId="525DDF41" w14:textId="77777777" w:rsidR="00DE48DC" w:rsidRDefault="00DE48DC" w:rsidP="00D54138">
            <w:pPr>
              <w:pStyle w:val="TableParagraph"/>
              <w:ind w:left="0" w:right="97"/>
              <w:jc w:val="right"/>
            </w:pPr>
            <w:r>
              <w:t>Procjena 2025.</w:t>
            </w:r>
          </w:p>
        </w:tc>
        <w:tc>
          <w:tcPr>
            <w:tcW w:w="1333" w:type="dxa"/>
            <w:shd w:val="clear" w:color="auto" w:fill="D9D9D9"/>
          </w:tcPr>
          <w:p w14:paraId="764AAEC1" w14:textId="77777777" w:rsidR="00DE48DC" w:rsidRDefault="00DE48DC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DE48DC" w14:paraId="4907CABE" w14:textId="77777777" w:rsidTr="00D54138">
        <w:trPr>
          <w:trHeight w:val="736"/>
        </w:trPr>
        <w:tc>
          <w:tcPr>
            <w:tcW w:w="1868" w:type="dxa"/>
          </w:tcPr>
          <w:p w14:paraId="07858E66" w14:textId="4E7D53CA" w:rsidR="00DE48DC" w:rsidRDefault="00DE48DC" w:rsidP="00D54138">
            <w:pPr>
              <w:pStyle w:val="TableParagraph"/>
              <w:ind w:left="0"/>
            </w:pPr>
            <w:r>
              <w:t>2514-04</w:t>
            </w:r>
          </w:p>
        </w:tc>
        <w:tc>
          <w:tcPr>
            <w:tcW w:w="1470" w:type="dxa"/>
          </w:tcPr>
          <w:p w14:paraId="29B4A6B0" w14:textId="5BAC55C9" w:rsidR="00DE48DC" w:rsidRDefault="00B626CD" w:rsidP="00D54138">
            <w:pPr>
              <w:pStyle w:val="TableParagraph"/>
              <w:ind w:left="0"/>
            </w:pPr>
            <w:r>
              <w:t>100.793</w:t>
            </w:r>
          </w:p>
        </w:tc>
        <w:tc>
          <w:tcPr>
            <w:tcW w:w="1465" w:type="dxa"/>
          </w:tcPr>
          <w:p w14:paraId="126B7A4B" w14:textId="3760431B" w:rsidR="00DE48DC" w:rsidRDefault="00B626CD" w:rsidP="00D54138">
            <w:pPr>
              <w:pStyle w:val="TableParagraph"/>
              <w:ind w:left="0"/>
            </w:pPr>
            <w:r>
              <w:t>477.050</w:t>
            </w:r>
          </w:p>
        </w:tc>
        <w:tc>
          <w:tcPr>
            <w:tcW w:w="1468" w:type="dxa"/>
          </w:tcPr>
          <w:p w14:paraId="403F463E" w14:textId="716D7202" w:rsidR="00DE48DC" w:rsidRDefault="00B626CD" w:rsidP="00D54138">
            <w:r>
              <w:t>477.050</w:t>
            </w:r>
          </w:p>
        </w:tc>
        <w:tc>
          <w:tcPr>
            <w:tcW w:w="1468" w:type="dxa"/>
          </w:tcPr>
          <w:p w14:paraId="56769ECD" w14:textId="7BEC551C" w:rsidR="00DE48DC" w:rsidRDefault="00B626CD" w:rsidP="00D54138">
            <w:r>
              <w:t>477.050</w:t>
            </w:r>
          </w:p>
        </w:tc>
        <w:tc>
          <w:tcPr>
            <w:tcW w:w="1333" w:type="dxa"/>
          </w:tcPr>
          <w:p w14:paraId="1FB6F5FE" w14:textId="4EB0296A" w:rsidR="00DE48DC" w:rsidRDefault="007E51A3" w:rsidP="00D54138">
            <w:pPr>
              <w:pStyle w:val="TableParagraph"/>
              <w:ind w:left="0"/>
            </w:pPr>
            <w:r>
              <w:t>473</w:t>
            </w:r>
          </w:p>
        </w:tc>
      </w:tr>
      <w:tr w:rsidR="00DE48DC" w14:paraId="52309B01" w14:textId="77777777" w:rsidTr="00D54138">
        <w:trPr>
          <w:trHeight w:val="736"/>
        </w:trPr>
        <w:tc>
          <w:tcPr>
            <w:tcW w:w="1868" w:type="dxa"/>
          </w:tcPr>
          <w:p w14:paraId="4AF9C113" w14:textId="77777777" w:rsidR="00DE48DC" w:rsidRDefault="00DE48DC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6A70DEE0" w14:textId="77777777" w:rsidR="00DE48DC" w:rsidRDefault="00DE48DC" w:rsidP="00D54138">
            <w:pPr>
              <w:pStyle w:val="TableParagraph"/>
              <w:ind w:left="0"/>
            </w:pPr>
          </w:p>
        </w:tc>
        <w:tc>
          <w:tcPr>
            <w:tcW w:w="1465" w:type="dxa"/>
          </w:tcPr>
          <w:p w14:paraId="07232393" w14:textId="77777777" w:rsidR="00DE48DC" w:rsidRDefault="00DE48DC" w:rsidP="00D54138">
            <w:pPr>
              <w:pStyle w:val="TableParagraph"/>
              <w:ind w:left="0"/>
            </w:pPr>
            <w:r>
              <w:t>Plan 2023. / EUR</w:t>
            </w:r>
          </w:p>
        </w:tc>
        <w:tc>
          <w:tcPr>
            <w:tcW w:w="1468" w:type="dxa"/>
          </w:tcPr>
          <w:p w14:paraId="6A187CF7" w14:textId="77777777" w:rsidR="00DE48DC" w:rsidRPr="00441E46" w:rsidRDefault="00DE48DC" w:rsidP="00D54138">
            <w:r>
              <w:t>Procjena 2024. / EUR</w:t>
            </w:r>
          </w:p>
        </w:tc>
        <w:tc>
          <w:tcPr>
            <w:tcW w:w="1468" w:type="dxa"/>
          </w:tcPr>
          <w:p w14:paraId="487F0345" w14:textId="77777777" w:rsidR="00DE48DC" w:rsidRPr="00441E46" w:rsidRDefault="00DE48DC" w:rsidP="00D54138">
            <w:r>
              <w:t>Procjena 2025. / EUR</w:t>
            </w:r>
          </w:p>
        </w:tc>
        <w:tc>
          <w:tcPr>
            <w:tcW w:w="1333" w:type="dxa"/>
          </w:tcPr>
          <w:p w14:paraId="4BAD4B5A" w14:textId="77777777" w:rsidR="00DE48DC" w:rsidRDefault="00DE48DC" w:rsidP="00D54138">
            <w:pPr>
              <w:pStyle w:val="TableParagraph"/>
              <w:ind w:left="0"/>
            </w:pPr>
          </w:p>
        </w:tc>
      </w:tr>
      <w:tr w:rsidR="00DE48DC" w14:paraId="39CBB067" w14:textId="77777777" w:rsidTr="00D54138">
        <w:trPr>
          <w:trHeight w:val="498"/>
        </w:trPr>
        <w:tc>
          <w:tcPr>
            <w:tcW w:w="1868" w:type="dxa"/>
          </w:tcPr>
          <w:p w14:paraId="2DB75101" w14:textId="77777777" w:rsidR="00DE48DC" w:rsidRDefault="00DE48DC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6CAB4C75" w14:textId="292D9752" w:rsidR="00DE48DC" w:rsidRDefault="00B626CD" w:rsidP="00D54138">
            <w:pPr>
              <w:pStyle w:val="TableParagraph"/>
              <w:ind w:left="0"/>
            </w:pPr>
            <w:r>
              <w:t>13.378</w:t>
            </w:r>
          </w:p>
        </w:tc>
        <w:tc>
          <w:tcPr>
            <w:tcW w:w="1465" w:type="dxa"/>
          </w:tcPr>
          <w:p w14:paraId="02A10E15" w14:textId="65395015" w:rsidR="00DE48DC" w:rsidRDefault="00B626CD" w:rsidP="00D54138">
            <w:pPr>
              <w:pStyle w:val="TableParagraph"/>
              <w:ind w:left="0"/>
            </w:pPr>
            <w:r>
              <w:t>63.315</w:t>
            </w:r>
          </w:p>
        </w:tc>
        <w:tc>
          <w:tcPr>
            <w:tcW w:w="1468" w:type="dxa"/>
          </w:tcPr>
          <w:p w14:paraId="77A5EC8E" w14:textId="4A85AB90" w:rsidR="00DE48DC" w:rsidRPr="00441E46" w:rsidRDefault="00B626CD" w:rsidP="00D54138">
            <w:r>
              <w:t>63.315</w:t>
            </w:r>
          </w:p>
        </w:tc>
        <w:tc>
          <w:tcPr>
            <w:tcW w:w="1468" w:type="dxa"/>
          </w:tcPr>
          <w:p w14:paraId="3370F4E2" w14:textId="04E677EF" w:rsidR="00DE48DC" w:rsidRPr="00441E46" w:rsidRDefault="00B626CD" w:rsidP="00D54138">
            <w:r>
              <w:t>63.315</w:t>
            </w:r>
          </w:p>
        </w:tc>
        <w:tc>
          <w:tcPr>
            <w:tcW w:w="1333" w:type="dxa"/>
          </w:tcPr>
          <w:p w14:paraId="0F6F3EDF" w14:textId="7AADD26B" w:rsidR="00DE48DC" w:rsidRDefault="00B626CD" w:rsidP="00D54138">
            <w:pPr>
              <w:pStyle w:val="TableParagraph"/>
              <w:ind w:left="0"/>
            </w:pPr>
            <w:r>
              <w:t>473</w:t>
            </w:r>
          </w:p>
        </w:tc>
      </w:tr>
    </w:tbl>
    <w:p w14:paraId="4AD1B0F1" w14:textId="77777777" w:rsidR="00DE48DC" w:rsidRDefault="00DE48DC" w:rsidP="003D1413">
      <w:pPr>
        <w:pStyle w:val="Tijeloteksta"/>
        <w:spacing w:before="8"/>
        <w:rPr>
          <w:b/>
          <w:sz w:val="33"/>
        </w:rPr>
      </w:pPr>
    </w:p>
    <w:p w14:paraId="2A6E9489" w14:textId="07A6CC04" w:rsidR="00675EED" w:rsidRDefault="002515F0" w:rsidP="003D1413">
      <w:pPr>
        <w:pStyle w:val="Tijeloteksta"/>
        <w:jc w:val="both"/>
      </w:pPr>
      <w:r>
        <w:t xml:space="preserve">Preventivni program „Trening životnih vještina“ se provodi </w:t>
      </w:r>
      <w:r w:rsidR="00331875">
        <w:t xml:space="preserve">u osnovnim školama na području Zadarske županije </w:t>
      </w:r>
      <w:r>
        <w:t xml:space="preserve">tijekom trajanja školske godine, a financira se </w:t>
      </w:r>
      <w:r w:rsidR="00B626CD">
        <w:t xml:space="preserve">minimalno </w:t>
      </w:r>
      <w:r>
        <w:t>15% vlastitim sredstvima Zavoda, dok su 85% sredstava osiguravali naručitelji, Grad Zadar i Zadarska županija.</w:t>
      </w:r>
    </w:p>
    <w:p w14:paraId="6F451605" w14:textId="0200F512" w:rsidR="00675EED" w:rsidRDefault="002515F0" w:rsidP="003D1413">
      <w:pPr>
        <w:pStyle w:val="Tijeloteksta"/>
        <w:spacing w:before="120"/>
        <w:jc w:val="both"/>
      </w:pPr>
      <w:r>
        <w:t xml:space="preserve">Zbog epidemije bolesti COVID-19 provedba ovog projekta bila je vrlo otežana obzirom da se provodi u školama, </w:t>
      </w:r>
      <w:r w:rsidR="00B626CD">
        <w:t xml:space="preserve">te </w:t>
      </w:r>
      <w:r>
        <w:t xml:space="preserve">se zbog nastavka pandemije projekt </w:t>
      </w:r>
      <w:r w:rsidR="00B626CD">
        <w:t xml:space="preserve">zaustavio u školskoj godini 2021/2022. </w:t>
      </w:r>
      <w:r w:rsidR="006B7D97">
        <w:t>te je u planu</w:t>
      </w:r>
      <w:r w:rsidR="00B626CD">
        <w:t xml:space="preserve"> za 2022. g. samo trošak za školsku godinu 2022./2023. koji će nastati u 2022.g., a budući se projekt ponovo provodi za školsku 2022./2023.g.</w:t>
      </w:r>
      <w:r>
        <w:t xml:space="preserve"> </w:t>
      </w:r>
      <w:r w:rsidR="006B7D97">
        <w:t>P</w:t>
      </w:r>
      <w:r>
        <w:t xml:space="preserve">rojekt </w:t>
      </w:r>
      <w:r w:rsidR="004C7A24">
        <w:t xml:space="preserve">je </w:t>
      </w:r>
      <w:r>
        <w:t xml:space="preserve">uključen u financijski plan </w:t>
      </w:r>
      <w:r w:rsidR="00B626CD">
        <w:t xml:space="preserve">i </w:t>
      </w:r>
      <w:r>
        <w:t xml:space="preserve">za buduće </w:t>
      </w:r>
      <w:r>
        <w:rPr>
          <w:spacing w:val="-5"/>
        </w:rPr>
        <w:t xml:space="preserve"> </w:t>
      </w:r>
      <w:r>
        <w:t>razdoblje.</w:t>
      </w:r>
    </w:p>
    <w:p w14:paraId="486ABE3E" w14:textId="77777777" w:rsidR="00675EED" w:rsidRDefault="00675EED" w:rsidP="003D1413">
      <w:pPr>
        <w:pStyle w:val="Tijeloteksta"/>
        <w:rPr>
          <w:sz w:val="26"/>
        </w:rPr>
      </w:pPr>
    </w:p>
    <w:p w14:paraId="5CAB25C8" w14:textId="77777777" w:rsidR="00BC6CA8" w:rsidRDefault="00BC6CA8" w:rsidP="003D1413">
      <w:pPr>
        <w:pStyle w:val="Tijeloteksta"/>
        <w:rPr>
          <w:sz w:val="26"/>
        </w:rPr>
      </w:pPr>
    </w:p>
    <w:p w14:paraId="2CD554A8" w14:textId="77777777" w:rsidR="00BC6CA8" w:rsidRDefault="00BC6CA8" w:rsidP="003D1413">
      <w:pPr>
        <w:pStyle w:val="Tijeloteksta"/>
        <w:rPr>
          <w:sz w:val="26"/>
        </w:rPr>
      </w:pPr>
    </w:p>
    <w:p w14:paraId="0F1D7332" w14:textId="77777777" w:rsidR="00BC6CA8" w:rsidRDefault="00BC6CA8" w:rsidP="003D1413">
      <w:pPr>
        <w:pStyle w:val="Tijeloteksta"/>
        <w:rPr>
          <w:sz w:val="26"/>
        </w:rPr>
      </w:pPr>
    </w:p>
    <w:p w14:paraId="77D9078C" w14:textId="77777777" w:rsidR="00BC6CA8" w:rsidRDefault="00BC6CA8" w:rsidP="003D1413">
      <w:pPr>
        <w:pStyle w:val="Tijeloteksta"/>
        <w:rPr>
          <w:sz w:val="26"/>
        </w:rPr>
      </w:pPr>
    </w:p>
    <w:p w14:paraId="29816D37" w14:textId="77777777" w:rsidR="00675EED" w:rsidRDefault="002515F0" w:rsidP="003D1413">
      <w:pPr>
        <w:pStyle w:val="Naslov1"/>
        <w:spacing w:before="223"/>
        <w:ind w:left="0"/>
      </w:pPr>
      <w:r>
        <w:lastRenderedPageBreak/>
        <w:t>T2514-06 Mentalno zdravlje za sve</w:t>
      </w:r>
    </w:p>
    <w:p w14:paraId="65479E16" w14:textId="77777777" w:rsidR="00675EED" w:rsidRDefault="00675EED" w:rsidP="003D1413">
      <w:pPr>
        <w:pStyle w:val="Tijeloteksta"/>
        <w:spacing w:before="8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DE48DC" w14:paraId="7E7F16A2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6875CB57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bookmarkStart w:id="3" w:name="_Hlk116209002"/>
            <w:r>
              <w:t>Unaprjeđenje zdravstvene</w:t>
            </w:r>
          </w:p>
          <w:p w14:paraId="0A06C045" w14:textId="77777777" w:rsidR="00DE48DC" w:rsidRDefault="00DE48DC" w:rsidP="00D54138">
            <w:pPr>
              <w:pStyle w:val="TableParagraph"/>
              <w:spacing w:line="240" w:lineRule="auto"/>
              <w:ind w:left="0"/>
            </w:pPr>
            <w:r>
              <w:t>zaštite i zdravlja</w:t>
            </w:r>
          </w:p>
        </w:tc>
        <w:tc>
          <w:tcPr>
            <w:tcW w:w="1470" w:type="dxa"/>
            <w:shd w:val="clear" w:color="auto" w:fill="D9D9D9"/>
          </w:tcPr>
          <w:p w14:paraId="400ACD9D" w14:textId="77777777" w:rsidR="00DE48DC" w:rsidRDefault="00DE48DC" w:rsidP="00D54138">
            <w:pPr>
              <w:pStyle w:val="TableParagraph"/>
            </w:pPr>
            <w:r>
              <w:t>Plan 2022</w:t>
            </w:r>
          </w:p>
        </w:tc>
        <w:tc>
          <w:tcPr>
            <w:tcW w:w="1465" w:type="dxa"/>
            <w:shd w:val="clear" w:color="auto" w:fill="D9D9D9"/>
          </w:tcPr>
          <w:p w14:paraId="797EE2DD" w14:textId="77777777" w:rsidR="00DE48DC" w:rsidRDefault="00DE48DC" w:rsidP="00D54138">
            <w:pPr>
              <w:pStyle w:val="TableParagraph"/>
            </w:pPr>
            <w:r>
              <w:t>Plan 2023.</w:t>
            </w:r>
          </w:p>
        </w:tc>
        <w:tc>
          <w:tcPr>
            <w:tcW w:w="1468" w:type="dxa"/>
            <w:shd w:val="clear" w:color="auto" w:fill="D9D9D9"/>
          </w:tcPr>
          <w:p w14:paraId="13D22888" w14:textId="77777777" w:rsidR="00DE48DC" w:rsidRDefault="00DE48DC" w:rsidP="00D54138">
            <w:pPr>
              <w:pStyle w:val="TableParagraph"/>
              <w:ind w:left="0" w:right="98"/>
              <w:jc w:val="right"/>
            </w:pPr>
            <w:r>
              <w:t>Procjena 2024.</w:t>
            </w:r>
          </w:p>
        </w:tc>
        <w:tc>
          <w:tcPr>
            <w:tcW w:w="1468" w:type="dxa"/>
            <w:shd w:val="clear" w:color="auto" w:fill="D9D9D9"/>
          </w:tcPr>
          <w:p w14:paraId="0069A0C8" w14:textId="77777777" w:rsidR="00DE48DC" w:rsidRDefault="00DE48DC" w:rsidP="00D54138">
            <w:pPr>
              <w:pStyle w:val="TableParagraph"/>
              <w:ind w:left="0" w:right="97"/>
              <w:jc w:val="right"/>
            </w:pPr>
            <w:r>
              <w:t>Procjena 2025.</w:t>
            </w:r>
          </w:p>
        </w:tc>
        <w:tc>
          <w:tcPr>
            <w:tcW w:w="1333" w:type="dxa"/>
            <w:shd w:val="clear" w:color="auto" w:fill="D9D9D9"/>
          </w:tcPr>
          <w:p w14:paraId="6F49D50C" w14:textId="77777777" w:rsidR="00DE48DC" w:rsidRDefault="00DE48DC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DE48DC" w14:paraId="325D9FD6" w14:textId="77777777" w:rsidTr="00D54138">
        <w:trPr>
          <w:trHeight w:val="736"/>
        </w:trPr>
        <w:tc>
          <w:tcPr>
            <w:tcW w:w="1868" w:type="dxa"/>
          </w:tcPr>
          <w:p w14:paraId="6C943504" w14:textId="6C5A5002" w:rsidR="00DE48DC" w:rsidRDefault="00DE48DC" w:rsidP="00D54138">
            <w:pPr>
              <w:pStyle w:val="TableParagraph"/>
              <w:ind w:left="0"/>
            </w:pPr>
            <w:r>
              <w:t>2514-06</w:t>
            </w:r>
          </w:p>
        </w:tc>
        <w:tc>
          <w:tcPr>
            <w:tcW w:w="1470" w:type="dxa"/>
          </w:tcPr>
          <w:p w14:paraId="0CC2D783" w14:textId="77777777" w:rsidR="00DE48DC" w:rsidRDefault="00DE48DC" w:rsidP="00D54138">
            <w:pPr>
              <w:pStyle w:val="TableParagraph"/>
              <w:ind w:left="0"/>
            </w:pPr>
            <w:r>
              <w:t>1.150.000</w:t>
            </w:r>
          </w:p>
        </w:tc>
        <w:tc>
          <w:tcPr>
            <w:tcW w:w="1465" w:type="dxa"/>
          </w:tcPr>
          <w:p w14:paraId="29D27636" w14:textId="77777777" w:rsidR="00DE48DC" w:rsidRDefault="00DE48DC" w:rsidP="00D54138">
            <w:pPr>
              <w:pStyle w:val="TableParagraph"/>
              <w:ind w:left="0"/>
            </w:pPr>
            <w:r>
              <w:t>1.150.000</w:t>
            </w:r>
          </w:p>
        </w:tc>
        <w:tc>
          <w:tcPr>
            <w:tcW w:w="1468" w:type="dxa"/>
          </w:tcPr>
          <w:p w14:paraId="0A0DC33F" w14:textId="77777777" w:rsidR="00DE48DC" w:rsidRDefault="00DE48DC" w:rsidP="00D54138">
            <w:r>
              <w:t>1.150.000</w:t>
            </w:r>
          </w:p>
        </w:tc>
        <w:tc>
          <w:tcPr>
            <w:tcW w:w="1468" w:type="dxa"/>
          </w:tcPr>
          <w:p w14:paraId="4D080241" w14:textId="77777777" w:rsidR="00DE48DC" w:rsidRDefault="00DE48DC" w:rsidP="00D54138">
            <w:r>
              <w:t>1.150.000</w:t>
            </w:r>
          </w:p>
        </w:tc>
        <w:tc>
          <w:tcPr>
            <w:tcW w:w="1333" w:type="dxa"/>
          </w:tcPr>
          <w:p w14:paraId="474B648F" w14:textId="77777777" w:rsidR="00DE48DC" w:rsidRDefault="00DE48DC" w:rsidP="00D54138">
            <w:pPr>
              <w:pStyle w:val="TableParagraph"/>
              <w:ind w:left="0"/>
            </w:pPr>
            <w:r>
              <w:t>100</w:t>
            </w:r>
          </w:p>
        </w:tc>
      </w:tr>
      <w:tr w:rsidR="00DE48DC" w14:paraId="7998653A" w14:textId="77777777" w:rsidTr="00D54138">
        <w:trPr>
          <w:trHeight w:val="736"/>
        </w:trPr>
        <w:tc>
          <w:tcPr>
            <w:tcW w:w="1868" w:type="dxa"/>
          </w:tcPr>
          <w:p w14:paraId="4CC99F12" w14:textId="77777777" w:rsidR="00DE48DC" w:rsidRDefault="00DE48DC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6DE85692" w14:textId="77777777" w:rsidR="00DE48DC" w:rsidRDefault="00DE48DC" w:rsidP="00D54138">
            <w:pPr>
              <w:pStyle w:val="TableParagraph"/>
              <w:ind w:left="0"/>
            </w:pPr>
          </w:p>
        </w:tc>
        <w:tc>
          <w:tcPr>
            <w:tcW w:w="1465" w:type="dxa"/>
          </w:tcPr>
          <w:p w14:paraId="054E0180" w14:textId="77777777" w:rsidR="00DE48DC" w:rsidRDefault="00DE48DC" w:rsidP="00D54138">
            <w:pPr>
              <w:pStyle w:val="TableParagraph"/>
              <w:ind w:left="0"/>
            </w:pPr>
            <w:r>
              <w:t>Plan 2023. / EUR</w:t>
            </w:r>
          </w:p>
        </w:tc>
        <w:tc>
          <w:tcPr>
            <w:tcW w:w="1468" w:type="dxa"/>
          </w:tcPr>
          <w:p w14:paraId="1C9C32B1" w14:textId="77777777" w:rsidR="00DE48DC" w:rsidRPr="00441E46" w:rsidRDefault="00DE48DC" w:rsidP="00D54138">
            <w:r>
              <w:t>Procjena 2024. / EUR</w:t>
            </w:r>
          </w:p>
        </w:tc>
        <w:tc>
          <w:tcPr>
            <w:tcW w:w="1468" w:type="dxa"/>
          </w:tcPr>
          <w:p w14:paraId="2F5163B4" w14:textId="77777777" w:rsidR="00DE48DC" w:rsidRPr="00441E46" w:rsidRDefault="00DE48DC" w:rsidP="00D54138">
            <w:r>
              <w:t>Procjena 2025. / EUR</w:t>
            </w:r>
          </w:p>
        </w:tc>
        <w:tc>
          <w:tcPr>
            <w:tcW w:w="1333" w:type="dxa"/>
          </w:tcPr>
          <w:p w14:paraId="606ABB18" w14:textId="77777777" w:rsidR="00DE48DC" w:rsidRDefault="00DE48DC" w:rsidP="00D54138">
            <w:pPr>
              <w:pStyle w:val="TableParagraph"/>
              <w:ind w:left="0"/>
            </w:pPr>
          </w:p>
        </w:tc>
      </w:tr>
      <w:tr w:rsidR="00DE48DC" w14:paraId="36C217E5" w14:textId="77777777" w:rsidTr="00D54138">
        <w:trPr>
          <w:trHeight w:val="498"/>
        </w:trPr>
        <w:tc>
          <w:tcPr>
            <w:tcW w:w="1868" w:type="dxa"/>
          </w:tcPr>
          <w:p w14:paraId="66705648" w14:textId="77777777" w:rsidR="00DE48DC" w:rsidRDefault="00DE48DC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7EAAFDDD" w14:textId="77777777" w:rsidR="00DE48DC" w:rsidRDefault="00DE48DC" w:rsidP="00D54138">
            <w:pPr>
              <w:pStyle w:val="TableParagraph"/>
              <w:ind w:left="0"/>
            </w:pPr>
            <w:r>
              <w:t>152.631</w:t>
            </w:r>
          </w:p>
        </w:tc>
        <w:tc>
          <w:tcPr>
            <w:tcW w:w="1465" w:type="dxa"/>
          </w:tcPr>
          <w:p w14:paraId="00DA1534" w14:textId="77777777" w:rsidR="00DE48DC" w:rsidRDefault="00DE48DC" w:rsidP="00D54138">
            <w:pPr>
              <w:pStyle w:val="TableParagraph"/>
              <w:ind w:left="0"/>
            </w:pPr>
            <w:r>
              <w:t>152.631</w:t>
            </w:r>
          </w:p>
        </w:tc>
        <w:tc>
          <w:tcPr>
            <w:tcW w:w="1468" w:type="dxa"/>
          </w:tcPr>
          <w:p w14:paraId="496C2091" w14:textId="77777777" w:rsidR="00DE48DC" w:rsidRPr="00441E46" w:rsidRDefault="00DE48DC" w:rsidP="00D54138">
            <w:r>
              <w:t>152.631</w:t>
            </w:r>
          </w:p>
        </w:tc>
        <w:tc>
          <w:tcPr>
            <w:tcW w:w="1468" w:type="dxa"/>
          </w:tcPr>
          <w:p w14:paraId="542A28C0" w14:textId="77777777" w:rsidR="00DE48DC" w:rsidRPr="00441E46" w:rsidRDefault="00DE48DC" w:rsidP="00D54138">
            <w:r>
              <w:t>152.631</w:t>
            </w:r>
          </w:p>
        </w:tc>
        <w:tc>
          <w:tcPr>
            <w:tcW w:w="1333" w:type="dxa"/>
          </w:tcPr>
          <w:p w14:paraId="706A3D64" w14:textId="77777777" w:rsidR="00DE48DC" w:rsidRDefault="00DE48DC" w:rsidP="00D54138">
            <w:pPr>
              <w:pStyle w:val="TableParagraph"/>
              <w:ind w:left="0"/>
            </w:pPr>
            <w:r>
              <w:t>100</w:t>
            </w:r>
          </w:p>
        </w:tc>
      </w:tr>
    </w:tbl>
    <w:bookmarkEnd w:id="3"/>
    <w:p w14:paraId="1E2ABFDE" w14:textId="77777777" w:rsidR="00675EED" w:rsidRDefault="002515F0" w:rsidP="003D1413">
      <w:pPr>
        <w:pStyle w:val="Tijeloteksta"/>
        <w:spacing w:before="1"/>
        <w:jc w:val="both"/>
      </w:pPr>
      <w:r>
        <w:t>Projekt „Mentalno zdravlje za sve“ financiran je u okviru raspoloživih sredstava RH  iz  dijela prihoda od igara na sreću u području prevencije/ tretmana/ liječenja /rehabilitacije ovisnosti i resocijalizacije ovisnika od strane Ministarstva zdravstva</w:t>
      </w:r>
      <w:r>
        <w:rPr>
          <w:spacing w:val="-4"/>
        </w:rPr>
        <w:t xml:space="preserve"> </w:t>
      </w:r>
      <w:r>
        <w:t>RH.</w:t>
      </w:r>
    </w:p>
    <w:p w14:paraId="690F65FD" w14:textId="77777777" w:rsidR="00675EED" w:rsidRDefault="002515F0" w:rsidP="003D1413">
      <w:pPr>
        <w:pStyle w:val="Tijeloteksta"/>
        <w:jc w:val="both"/>
      </w:pPr>
      <w:r>
        <w:t>Provodi ga Služba za mentalno zdravlje i prevenciju ovisnosti, a temelji se na psihosocijalnom tretmanu i dijagnostici osoba sa problemima mentalnog zdravlja, prevenciji mentalnih poremećaja i ovisnosti, izvanbolničkom liječenju i rehabilitaciji ovisnika u Benkovcu, Biogradu n/m, Gračacu, Obrovcu, Pagu i Zadru kroz savjetovališta mentalnog zdravlja.</w:t>
      </w:r>
    </w:p>
    <w:p w14:paraId="0EC8798C" w14:textId="77777777" w:rsidR="00675EED" w:rsidRDefault="002515F0" w:rsidP="003D1413">
      <w:pPr>
        <w:pStyle w:val="Tijeloteksta"/>
        <w:jc w:val="both"/>
      </w:pPr>
      <w:r>
        <w:t>Opći ciljevi su smanjenje incidencije novooboljelih od mentalnih poremećaja i bolesti ovisnosti i smanjenje godina života provedenih izvan sustava liječenja kod osoba na zemljopisnom području provedbe projekta, povećanje dostupnosti zdravstvenih usluga u izdvojenim dijelovima Zadarske županije, suzbijanje i sprječavanje pojave ovisnosti među djecom i mladima te rizičnog ponašanja djece i mladih, unaprjeđenje provedbe liječenja,</w:t>
      </w:r>
      <w:r w:rsidR="00EA5133">
        <w:t xml:space="preserve"> r</w:t>
      </w:r>
      <w:r>
        <w:t>ehabilitacije i resocijalizacije ovisnika te doprinos sprječavanju nastanka i širenja spolno i krvlju prenosivih bolesti HIV-a i Hepatitisa B i C.</w:t>
      </w:r>
    </w:p>
    <w:p w14:paraId="3BEBB325" w14:textId="77777777" w:rsidR="00643965" w:rsidRDefault="00643965" w:rsidP="00643965">
      <w:pPr>
        <w:pStyle w:val="Tijeloteksta"/>
        <w:spacing w:before="1"/>
        <w:jc w:val="both"/>
      </w:pPr>
      <w:r>
        <w:t>Projekt je osmišljen kao mreža četiri povezane cjeline usmjerene na različite oblike prevencije (primarnu, sekundarnu i tercijarnu) mentalnih poremećaja sa naglaskom na prevenciju ovisnosti u suradnji s udrugama kao partnerima na</w:t>
      </w:r>
      <w:r>
        <w:rPr>
          <w:spacing w:val="-4"/>
        </w:rPr>
        <w:t xml:space="preserve"> </w:t>
      </w:r>
      <w:r>
        <w:t>projektu.</w:t>
      </w:r>
    </w:p>
    <w:p w14:paraId="5C4470A0" w14:textId="77777777" w:rsidR="00643965" w:rsidRDefault="00643965" w:rsidP="00643965">
      <w:pPr>
        <w:pStyle w:val="Tijeloteksta"/>
        <w:jc w:val="both"/>
      </w:pPr>
      <w:r>
        <w:t>Broj korisnika usluga Savjetovališta raste progresivno iz godine u godinu.</w:t>
      </w:r>
    </w:p>
    <w:p w14:paraId="48A19054" w14:textId="77777777" w:rsidR="00675EED" w:rsidRDefault="00675EED" w:rsidP="003D1413">
      <w:pPr>
        <w:pStyle w:val="Tijeloteksta"/>
        <w:spacing w:before="1"/>
      </w:pPr>
    </w:p>
    <w:p w14:paraId="75BC0D2F" w14:textId="0DF87D84" w:rsidR="007F213E" w:rsidRPr="007E51A3" w:rsidRDefault="00734DA3" w:rsidP="00213BDF">
      <w:pPr>
        <w:pStyle w:val="Tijeloteksta"/>
        <w:jc w:val="both"/>
      </w:pPr>
      <w:r w:rsidRPr="007E51A3">
        <w:t>U plan za 202</w:t>
      </w:r>
      <w:r w:rsidR="00DE48DC" w:rsidRPr="007E51A3">
        <w:t>3</w:t>
      </w:r>
      <w:r w:rsidR="002515F0" w:rsidRPr="007E51A3">
        <w:t>. godinu, pa tako i za slijedeće dvije godine unesen je ugovoreni iznos za 202</w:t>
      </w:r>
      <w:r w:rsidR="00DE48DC" w:rsidRPr="007E51A3">
        <w:t>2</w:t>
      </w:r>
      <w:r w:rsidR="002515F0" w:rsidRPr="007E51A3">
        <w:t xml:space="preserve">. godinu, </w:t>
      </w:r>
      <w:r w:rsidR="007F213E" w:rsidRPr="007E51A3">
        <w:t>temeljem saznanja kojima raspolažemo trenutno.</w:t>
      </w:r>
    </w:p>
    <w:p w14:paraId="5059FC0D" w14:textId="77777777" w:rsidR="00675EED" w:rsidRDefault="00675EED" w:rsidP="003D1413">
      <w:pPr>
        <w:pStyle w:val="Tijeloteksta"/>
        <w:spacing w:before="1"/>
        <w:rPr>
          <w:sz w:val="19"/>
        </w:rPr>
      </w:pPr>
    </w:p>
    <w:p w14:paraId="272757E4" w14:textId="77777777" w:rsidR="00675EED" w:rsidRDefault="00675EED" w:rsidP="003D1413">
      <w:pPr>
        <w:pStyle w:val="Tijeloteksta"/>
        <w:spacing w:before="5"/>
        <w:rPr>
          <w:sz w:val="14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560"/>
        <w:gridCol w:w="1559"/>
        <w:gridCol w:w="1559"/>
        <w:gridCol w:w="1559"/>
      </w:tblGrid>
      <w:tr w:rsidR="0048760C" w:rsidRPr="00853E40" w14:paraId="457EA0B1" w14:textId="77777777" w:rsidTr="00121CB4">
        <w:trPr>
          <w:trHeight w:val="880"/>
        </w:trPr>
        <w:tc>
          <w:tcPr>
            <w:tcW w:w="1843" w:type="dxa"/>
            <w:shd w:val="clear" w:color="auto" w:fill="D9D9D9"/>
          </w:tcPr>
          <w:p w14:paraId="2B637F26" w14:textId="77777777" w:rsidR="0048760C" w:rsidRPr="00853E40" w:rsidRDefault="0048760C" w:rsidP="0048760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53E40">
              <w:rPr>
                <w:sz w:val="24"/>
              </w:rPr>
              <w:t>Pokazatelj rezultata</w:t>
            </w:r>
          </w:p>
        </w:tc>
        <w:tc>
          <w:tcPr>
            <w:tcW w:w="992" w:type="dxa"/>
            <w:shd w:val="clear" w:color="auto" w:fill="D9D9D9"/>
          </w:tcPr>
          <w:p w14:paraId="2311ACEC" w14:textId="77777777" w:rsidR="0048760C" w:rsidRPr="00853E40" w:rsidRDefault="0048760C" w:rsidP="0048760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53E40">
              <w:rPr>
                <w:sz w:val="24"/>
              </w:rPr>
              <w:t>Jedinica</w:t>
            </w:r>
          </w:p>
        </w:tc>
        <w:tc>
          <w:tcPr>
            <w:tcW w:w="1560" w:type="dxa"/>
            <w:shd w:val="clear" w:color="auto" w:fill="D9D9D9"/>
          </w:tcPr>
          <w:p w14:paraId="7823A496" w14:textId="77777777" w:rsidR="0048760C" w:rsidRPr="00853E40" w:rsidRDefault="0048760C" w:rsidP="0048760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53E40">
              <w:rPr>
                <w:sz w:val="24"/>
              </w:rPr>
              <w:t>Polazna vrijednost</w:t>
            </w:r>
          </w:p>
        </w:tc>
        <w:tc>
          <w:tcPr>
            <w:tcW w:w="1559" w:type="dxa"/>
            <w:shd w:val="clear" w:color="auto" w:fill="D9D9D9"/>
          </w:tcPr>
          <w:p w14:paraId="0A6DF9F1" w14:textId="35C000AD" w:rsidR="0048760C" w:rsidRPr="00853E40" w:rsidRDefault="00853E40" w:rsidP="0048760C">
            <w:pPr>
              <w:pStyle w:val="TableParagraph"/>
              <w:spacing w:line="240" w:lineRule="auto"/>
              <w:ind w:left="0"/>
            </w:pPr>
            <w:r w:rsidRPr="00853E40">
              <w:t>Ciljana vrijednost (2023</w:t>
            </w:r>
            <w:r w:rsidR="0048760C" w:rsidRPr="00853E40">
              <w:t>)</w:t>
            </w:r>
          </w:p>
        </w:tc>
        <w:tc>
          <w:tcPr>
            <w:tcW w:w="1559" w:type="dxa"/>
            <w:shd w:val="clear" w:color="auto" w:fill="D9D9D9"/>
          </w:tcPr>
          <w:p w14:paraId="381A584F" w14:textId="296D4D22" w:rsidR="0048760C" w:rsidRPr="00853E40" w:rsidRDefault="0048760C" w:rsidP="00853E40">
            <w:pPr>
              <w:pStyle w:val="TableParagraph"/>
              <w:spacing w:line="240" w:lineRule="auto"/>
              <w:ind w:left="0"/>
            </w:pPr>
            <w:r w:rsidRPr="00853E40">
              <w:t>Ciljana vrijednost (202</w:t>
            </w:r>
            <w:r w:rsidR="00853E40" w:rsidRPr="00853E40">
              <w:t>4</w:t>
            </w:r>
            <w:r w:rsidRPr="00853E40">
              <w:t>)</w:t>
            </w:r>
          </w:p>
        </w:tc>
        <w:tc>
          <w:tcPr>
            <w:tcW w:w="1559" w:type="dxa"/>
            <w:shd w:val="clear" w:color="auto" w:fill="D9D9D9"/>
          </w:tcPr>
          <w:p w14:paraId="65BAACA8" w14:textId="450A55AA" w:rsidR="0048760C" w:rsidRPr="00853E40" w:rsidRDefault="0048760C" w:rsidP="00853E40">
            <w:pPr>
              <w:pStyle w:val="TableParagraph"/>
              <w:spacing w:line="240" w:lineRule="auto"/>
              <w:ind w:left="0"/>
            </w:pPr>
            <w:r w:rsidRPr="00853E40">
              <w:t>Ciljana vrijednost (202</w:t>
            </w:r>
            <w:r w:rsidR="00853E40" w:rsidRPr="00853E40">
              <w:t>5</w:t>
            </w:r>
            <w:r w:rsidRPr="00853E40">
              <w:t>)</w:t>
            </w:r>
          </w:p>
        </w:tc>
      </w:tr>
      <w:tr w:rsidR="00675EED" w14:paraId="5ED8FBFC" w14:textId="77777777" w:rsidTr="00121CB4">
        <w:trPr>
          <w:trHeight w:val="1928"/>
        </w:trPr>
        <w:tc>
          <w:tcPr>
            <w:tcW w:w="1843" w:type="dxa"/>
          </w:tcPr>
          <w:p w14:paraId="25E78337" w14:textId="77777777" w:rsidR="00675EED" w:rsidRPr="00853E40" w:rsidRDefault="002515F0" w:rsidP="003D141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53E40">
              <w:rPr>
                <w:sz w:val="24"/>
              </w:rPr>
              <w:t xml:space="preserve">Broj dolazaka osoba koje su se javile </w:t>
            </w:r>
            <w:r w:rsidRPr="00853E40">
              <w:rPr>
                <w:spacing w:val="-4"/>
                <w:sz w:val="24"/>
              </w:rPr>
              <w:t xml:space="preserve">zbog </w:t>
            </w:r>
            <w:r w:rsidRPr="00853E40">
              <w:rPr>
                <w:sz w:val="24"/>
              </w:rPr>
              <w:t>problema u okviru mentalnog zdravlja</w:t>
            </w:r>
          </w:p>
        </w:tc>
        <w:tc>
          <w:tcPr>
            <w:tcW w:w="992" w:type="dxa"/>
          </w:tcPr>
          <w:p w14:paraId="3DA19173" w14:textId="77777777" w:rsidR="00675EED" w:rsidRPr="00853E40" w:rsidRDefault="002515F0" w:rsidP="003D141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53E40">
              <w:rPr>
                <w:sz w:val="24"/>
              </w:rPr>
              <w:t>osobe</w:t>
            </w:r>
          </w:p>
        </w:tc>
        <w:tc>
          <w:tcPr>
            <w:tcW w:w="1560" w:type="dxa"/>
          </w:tcPr>
          <w:p w14:paraId="7A55B2A7" w14:textId="5B464046" w:rsidR="00675EED" w:rsidRPr="00853E40" w:rsidRDefault="00853E40" w:rsidP="00853E4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53E40">
              <w:rPr>
                <w:sz w:val="24"/>
              </w:rPr>
              <w:t>1300</w:t>
            </w:r>
          </w:p>
        </w:tc>
        <w:tc>
          <w:tcPr>
            <w:tcW w:w="1559" w:type="dxa"/>
          </w:tcPr>
          <w:p w14:paraId="44B3B49E" w14:textId="311CB145" w:rsidR="00675EED" w:rsidRPr="00853E40" w:rsidRDefault="00853E40" w:rsidP="003D141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53E40">
              <w:rPr>
                <w:sz w:val="24"/>
              </w:rPr>
              <w:t>1320</w:t>
            </w:r>
          </w:p>
        </w:tc>
        <w:tc>
          <w:tcPr>
            <w:tcW w:w="1559" w:type="dxa"/>
          </w:tcPr>
          <w:p w14:paraId="3D24E64B" w14:textId="2FE1CB1C" w:rsidR="00675EED" w:rsidRPr="00853E40" w:rsidRDefault="00853E40" w:rsidP="003D141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53E40">
              <w:rPr>
                <w:sz w:val="24"/>
              </w:rPr>
              <w:t>1350</w:t>
            </w:r>
          </w:p>
        </w:tc>
        <w:tc>
          <w:tcPr>
            <w:tcW w:w="1559" w:type="dxa"/>
          </w:tcPr>
          <w:p w14:paraId="38AC7E12" w14:textId="77777777" w:rsidR="00675EED" w:rsidRDefault="00853E40" w:rsidP="003D141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53E40">
              <w:rPr>
                <w:sz w:val="24"/>
              </w:rPr>
              <w:t>1370</w:t>
            </w:r>
          </w:p>
          <w:p w14:paraId="4BA39D5E" w14:textId="0439CE50" w:rsidR="00853E40" w:rsidRDefault="00853E40" w:rsidP="003D1413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</w:tbl>
    <w:p w14:paraId="4547CE69" w14:textId="4C6D5C6B" w:rsidR="00675EED" w:rsidRDefault="00675EED" w:rsidP="003D1413">
      <w:pPr>
        <w:pStyle w:val="Tijeloteksta"/>
        <w:rPr>
          <w:sz w:val="20"/>
        </w:rPr>
      </w:pPr>
    </w:p>
    <w:p w14:paraId="6EC66024" w14:textId="77777777" w:rsidR="00EA5133" w:rsidRDefault="00EA5133" w:rsidP="003D1413">
      <w:pPr>
        <w:pStyle w:val="Tijeloteksta"/>
        <w:spacing w:before="9"/>
        <w:rPr>
          <w:sz w:val="20"/>
        </w:rPr>
      </w:pPr>
    </w:p>
    <w:p w14:paraId="4B6348A7" w14:textId="77777777" w:rsidR="008038FC" w:rsidRDefault="008038FC" w:rsidP="003D1413">
      <w:pPr>
        <w:pStyle w:val="Tijeloteksta"/>
        <w:spacing w:before="9"/>
        <w:rPr>
          <w:sz w:val="20"/>
        </w:rPr>
      </w:pPr>
    </w:p>
    <w:p w14:paraId="3AE70702" w14:textId="77777777" w:rsidR="008038FC" w:rsidRDefault="008038FC" w:rsidP="003D1413">
      <w:pPr>
        <w:pStyle w:val="Tijeloteksta"/>
        <w:spacing w:before="9"/>
        <w:rPr>
          <w:sz w:val="20"/>
        </w:rPr>
      </w:pPr>
    </w:p>
    <w:p w14:paraId="10F3D931" w14:textId="77777777" w:rsidR="007F213E" w:rsidRDefault="007F213E" w:rsidP="003D1413">
      <w:pPr>
        <w:pStyle w:val="Tijeloteksta"/>
        <w:spacing w:before="9"/>
        <w:rPr>
          <w:sz w:val="20"/>
        </w:rPr>
      </w:pPr>
    </w:p>
    <w:p w14:paraId="4C04B77C" w14:textId="77777777" w:rsidR="00EA5133" w:rsidRDefault="00EA5133" w:rsidP="003D1413">
      <w:pPr>
        <w:pStyle w:val="Tijeloteksta"/>
        <w:spacing w:before="9"/>
        <w:rPr>
          <w:sz w:val="20"/>
        </w:rPr>
      </w:pPr>
    </w:p>
    <w:p w14:paraId="6BFFEF21" w14:textId="77777777" w:rsidR="00675EED" w:rsidRDefault="002515F0" w:rsidP="003D1413">
      <w:pPr>
        <w:pStyle w:val="Naslov1"/>
        <w:ind w:left="0"/>
      </w:pPr>
      <w:r>
        <w:lastRenderedPageBreak/>
        <w:t>OBRAZLOŽENJE PROGRAMA</w:t>
      </w:r>
    </w:p>
    <w:p w14:paraId="5485B215" w14:textId="77777777" w:rsidR="00675EED" w:rsidRDefault="002515F0" w:rsidP="003D1413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4303 Projekti EU</w:t>
      </w:r>
    </w:p>
    <w:p w14:paraId="280DBB74" w14:textId="77777777" w:rsidR="00675EED" w:rsidRDefault="00675EED" w:rsidP="003D1413">
      <w:pPr>
        <w:pStyle w:val="Tijeloteksta"/>
        <w:spacing w:before="9"/>
        <w:rPr>
          <w:b/>
          <w:sz w:val="1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B626CD" w14:paraId="52029B66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4ED78E31" w14:textId="03854611" w:rsidR="00B626CD" w:rsidRDefault="002C11DE" w:rsidP="00D54138">
            <w:pPr>
              <w:pStyle w:val="TableParagraph"/>
              <w:spacing w:line="240" w:lineRule="auto"/>
              <w:ind w:left="0"/>
            </w:pPr>
            <w:bookmarkStart w:id="4" w:name="_Hlk116209057"/>
            <w:r>
              <w:t>Projekti EU</w:t>
            </w:r>
          </w:p>
        </w:tc>
        <w:tc>
          <w:tcPr>
            <w:tcW w:w="1470" w:type="dxa"/>
            <w:shd w:val="clear" w:color="auto" w:fill="D9D9D9"/>
          </w:tcPr>
          <w:p w14:paraId="3E76D115" w14:textId="77777777" w:rsidR="00B626CD" w:rsidRDefault="00B626CD" w:rsidP="00D54138">
            <w:pPr>
              <w:pStyle w:val="TableParagraph"/>
            </w:pPr>
            <w:r>
              <w:t>Plan 2022</w:t>
            </w:r>
          </w:p>
        </w:tc>
        <w:tc>
          <w:tcPr>
            <w:tcW w:w="1465" w:type="dxa"/>
            <w:shd w:val="clear" w:color="auto" w:fill="D9D9D9"/>
          </w:tcPr>
          <w:p w14:paraId="6F3FDFF4" w14:textId="77777777" w:rsidR="00B626CD" w:rsidRDefault="00B626CD" w:rsidP="00D54138">
            <w:pPr>
              <w:pStyle w:val="TableParagraph"/>
            </w:pPr>
            <w:r>
              <w:t>Plan 2023.</w:t>
            </w:r>
          </w:p>
        </w:tc>
        <w:tc>
          <w:tcPr>
            <w:tcW w:w="1468" w:type="dxa"/>
            <w:shd w:val="clear" w:color="auto" w:fill="D9D9D9"/>
          </w:tcPr>
          <w:p w14:paraId="007F7EDE" w14:textId="77777777" w:rsidR="00B626CD" w:rsidRDefault="00B626CD" w:rsidP="00D54138">
            <w:pPr>
              <w:pStyle w:val="TableParagraph"/>
              <w:ind w:left="0" w:right="98"/>
              <w:jc w:val="right"/>
            </w:pPr>
            <w:r>
              <w:t>Procjena 2024.</w:t>
            </w:r>
          </w:p>
        </w:tc>
        <w:tc>
          <w:tcPr>
            <w:tcW w:w="1468" w:type="dxa"/>
            <w:shd w:val="clear" w:color="auto" w:fill="D9D9D9"/>
          </w:tcPr>
          <w:p w14:paraId="3632BB6D" w14:textId="77777777" w:rsidR="00B626CD" w:rsidRDefault="00B626CD" w:rsidP="00D54138">
            <w:pPr>
              <w:pStyle w:val="TableParagraph"/>
              <w:ind w:left="0" w:right="97"/>
              <w:jc w:val="right"/>
            </w:pPr>
            <w:r>
              <w:t>Procjena 2025.</w:t>
            </w:r>
          </w:p>
        </w:tc>
        <w:tc>
          <w:tcPr>
            <w:tcW w:w="1333" w:type="dxa"/>
            <w:shd w:val="clear" w:color="auto" w:fill="D9D9D9"/>
          </w:tcPr>
          <w:p w14:paraId="534D27F4" w14:textId="77777777" w:rsidR="00B626CD" w:rsidRDefault="00B626CD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B626CD" w14:paraId="572A9633" w14:textId="77777777" w:rsidTr="00D54138">
        <w:trPr>
          <w:trHeight w:val="736"/>
        </w:trPr>
        <w:tc>
          <w:tcPr>
            <w:tcW w:w="1868" w:type="dxa"/>
          </w:tcPr>
          <w:p w14:paraId="49107723" w14:textId="0998C593" w:rsidR="00B626CD" w:rsidRDefault="002C11DE" w:rsidP="00D54138">
            <w:pPr>
              <w:pStyle w:val="TableParagraph"/>
              <w:ind w:left="0"/>
            </w:pPr>
            <w:r>
              <w:t>4303</w:t>
            </w:r>
          </w:p>
        </w:tc>
        <w:tc>
          <w:tcPr>
            <w:tcW w:w="1470" w:type="dxa"/>
          </w:tcPr>
          <w:p w14:paraId="17B766D0" w14:textId="2CB9E008" w:rsidR="00B626CD" w:rsidRDefault="002C11DE" w:rsidP="00D54138">
            <w:pPr>
              <w:pStyle w:val="TableParagraph"/>
              <w:ind w:left="0"/>
            </w:pPr>
            <w:r>
              <w:t>3.042.820</w:t>
            </w:r>
          </w:p>
        </w:tc>
        <w:tc>
          <w:tcPr>
            <w:tcW w:w="1465" w:type="dxa"/>
          </w:tcPr>
          <w:p w14:paraId="71EFFF05" w14:textId="339CA427" w:rsidR="00B626CD" w:rsidRDefault="002C11DE" w:rsidP="00D54138">
            <w:pPr>
              <w:pStyle w:val="TableParagraph"/>
              <w:ind w:left="0"/>
            </w:pPr>
            <w:r>
              <w:t>676.999</w:t>
            </w:r>
          </w:p>
        </w:tc>
        <w:tc>
          <w:tcPr>
            <w:tcW w:w="1468" w:type="dxa"/>
          </w:tcPr>
          <w:p w14:paraId="1F174B45" w14:textId="15307C53" w:rsidR="00B626CD" w:rsidRDefault="00B626CD" w:rsidP="00D54138"/>
        </w:tc>
        <w:tc>
          <w:tcPr>
            <w:tcW w:w="1468" w:type="dxa"/>
          </w:tcPr>
          <w:p w14:paraId="5BAF51A2" w14:textId="6DF96F52" w:rsidR="00B626CD" w:rsidRDefault="00B626CD" w:rsidP="00D54138"/>
        </w:tc>
        <w:tc>
          <w:tcPr>
            <w:tcW w:w="1333" w:type="dxa"/>
          </w:tcPr>
          <w:p w14:paraId="6FDB9D33" w14:textId="44EC4E9F" w:rsidR="00B626CD" w:rsidRDefault="002C11DE" w:rsidP="00D54138">
            <w:pPr>
              <w:pStyle w:val="TableParagraph"/>
              <w:ind w:left="0"/>
            </w:pPr>
            <w:r>
              <w:t>22</w:t>
            </w:r>
          </w:p>
        </w:tc>
      </w:tr>
      <w:tr w:rsidR="00B626CD" w14:paraId="666AA8EA" w14:textId="77777777" w:rsidTr="00D54138">
        <w:trPr>
          <w:trHeight w:val="736"/>
        </w:trPr>
        <w:tc>
          <w:tcPr>
            <w:tcW w:w="1868" w:type="dxa"/>
          </w:tcPr>
          <w:p w14:paraId="17D1194B" w14:textId="77777777" w:rsidR="00B626CD" w:rsidRDefault="00B626CD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4BC401E6" w14:textId="77777777" w:rsidR="00B626CD" w:rsidRDefault="00B626CD" w:rsidP="00D54138">
            <w:pPr>
              <w:pStyle w:val="TableParagraph"/>
              <w:ind w:left="0"/>
            </w:pPr>
          </w:p>
        </w:tc>
        <w:tc>
          <w:tcPr>
            <w:tcW w:w="1465" w:type="dxa"/>
          </w:tcPr>
          <w:p w14:paraId="3989C27A" w14:textId="77777777" w:rsidR="00B626CD" w:rsidRDefault="00B626CD" w:rsidP="00D54138">
            <w:pPr>
              <w:pStyle w:val="TableParagraph"/>
              <w:ind w:left="0"/>
            </w:pPr>
            <w:r>
              <w:t>Plan 2023. / EUR</w:t>
            </w:r>
          </w:p>
        </w:tc>
        <w:tc>
          <w:tcPr>
            <w:tcW w:w="1468" w:type="dxa"/>
          </w:tcPr>
          <w:p w14:paraId="74F687B3" w14:textId="77777777" w:rsidR="00B626CD" w:rsidRPr="00441E46" w:rsidRDefault="00B626CD" w:rsidP="00D54138">
            <w:r>
              <w:t>Procjena 2024. / EUR</w:t>
            </w:r>
          </w:p>
        </w:tc>
        <w:tc>
          <w:tcPr>
            <w:tcW w:w="1468" w:type="dxa"/>
          </w:tcPr>
          <w:p w14:paraId="30C0E5E0" w14:textId="77777777" w:rsidR="00B626CD" w:rsidRPr="00441E46" w:rsidRDefault="00B626CD" w:rsidP="00D54138">
            <w:r>
              <w:t>Procjena 2025. / EUR</w:t>
            </w:r>
          </w:p>
        </w:tc>
        <w:tc>
          <w:tcPr>
            <w:tcW w:w="1333" w:type="dxa"/>
          </w:tcPr>
          <w:p w14:paraId="733F81FC" w14:textId="77777777" w:rsidR="00B626CD" w:rsidRDefault="00B626CD" w:rsidP="00D54138">
            <w:pPr>
              <w:pStyle w:val="TableParagraph"/>
              <w:ind w:left="0"/>
            </w:pPr>
          </w:p>
        </w:tc>
      </w:tr>
      <w:tr w:rsidR="00B626CD" w14:paraId="3DFA1DA5" w14:textId="77777777" w:rsidTr="00D54138">
        <w:trPr>
          <w:trHeight w:val="498"/>
        </w:trPr>
        <w:tc>
          <w:tcPr>
            <w:tcW w:w="1868" w:type="dxa"/>
          </w:tcPr>
          <w:p w14:paraId="24DF0954" w14:textId="77777777" w:rsidR="00B626CD" w:rsidRDefault="00B626CD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1B7599B5" w14:textId="089DB8CA" w:rsidR="00B626CD" w:rsidRDefault="002C11DE" w:rsidP="00D54138">
            <w:pPr>
              <w:pStyle w:val="TableParagraph"/>
              <w:ind w:left="0"/>
            </w:pPr>
            <w:r>
              <w:t>403.852</w:t>
            </w:r>
          </w:p>
        </w:tc>
        <w:tc>
          <w:tcPr>
            <w:tcW w:w="1465" w:type="dxa"/>
          </w:tcPr>
          <w:p w14:paraId="09968575" w14:textId="220871A7" w:rsidR="00B626CD" w:rsidRDefault="002C11DE" w:rsidP="00D54138">
            <w:pPr>
              <w:pStyle w:val="TableParagraph"/>
              <w:ind w:left="0"/>
            </w:pPr>
            <w:r>
              <w:t>89.853</w:t>
            </w:r>
          </w:p>
        </w:tc>
        <w:tc>
          <w:tcPr>
            <w:tcW w:w="1468" w:type="dxa"/>
          </w:tcPr>
          <w:p w14:paraId="6E8A7EAA" w14:textId="1BEA9F7C" w:rsidR="00B626CD" w:rsidRPr="00441E46" w:rsidRDefault="00B626CD" w:rsidP="00D54138"/>
        </w:tc>
        <w:tc>
          <w:tcPr>
            <w:tcW w:w="1468" w:type="dxa"/>
          </w:tcPr>
          <w:p w14:paraId="522A438E" w14:textId="244C3DC6" w:rsidR="00B626CD" w:rsidRPr="00441E46" w:rsidRDefault="00B626CD" w:rsidP="00D54138"/>
        </w:tc>
        <w:tc>
          <w:tcPr>
            <w:tcW w:w="1333" w:type="dxa"/>
          </w:tcPr>
          <w:p w14:paraId="3A6E8BE8" w14:textId="54D82375" w:rsidR="00B626CD" w:rsidRDefault="002C11DE" w:rsidP="00D54138">
            <w:pPr>
              <w:pStyle w:val="TableParagraph"/>
              <w:ind w:left="0"/>
            </w:pPr>
            <w:r>
              <w:t>22</w:t>
            </w:r>
          </w:p>
        </w:tc>
      </w:tr>
      <w:bookmarkEnd w:id="4"/>
    </w:tbl>
    <w:p w14:paraId="6BE5D1BE" w14:textId="77777777" w:rsidR="00B626CD" w:rsidRDefault="00B626CD" w:rsidP="003D1413">
      <w:pPr>
        <w:pStyle w:val="Tijeloteksta"/>
        <w:spacing w:before="8"/>
        <w:rPr>
          <w:b/>
          <w:sz w:val="33"/>
        </w:rPr>
      </w:pPr>
    </w:p>
    <w:p w14:paraId="23AC6BA7" w14:textId="44D3A825" w:rsidR="00675EED" w:rsidRDefault="00D020A3" w:rsidP="003D1413">
      <w:pPr>
        <w:pStyle w:val="Tijeloteksta"/>
        <w:jc w:val="both"/>
      </w:pPr>
      <w:r>
        <w:t xml:space="preserve">U </w:t>
      </w:r>
      <w:r w:rsidR="000C2564">
        <w:t>odnosu na 202</w:t>
      </w:r>
      <w:r w:rsidR="002C11DE">
        <w:t>1</w:t>
      </w:r>
      <w:r w:rsidR="000C2564">
        <w:t xml:space="preserve">. godinu kada je Zavod aktivno sudjelovao u provedbi 5 projekta (su)financiranih EU sredstvima, u </w:t>
      </w:r>
      <w:r>
        <w:t xml:space="preserve">2022. godini </w:t>
      </w:r>
      <w:r w:rsidR="002515F0">
        <w:t xml:space="preserve">Zavod </w:t>
      </w:r>
      <w:r>
        <w:t xml:space="preserve">nastavlja provedbu </w:t>
      </w:r>
      <w:r w:rsidR="000C2564">
        <w:t>samo dva</w:t>
      </w:r>
      <w:r w:rsidR="002515F0">
        <w:t>, i to:</w:t>
      </w:r>
    </w:p>
    <w:p w14:paraId="28AA9A45" w14:textId="77777777" w:rsidR="00675EED" w:rsidRDefault="002515F0" w:rsidP="003C058D">
      <w:pPr>
        <w:pStyle w:val="Odlomakpopisa"/>
        <w:numPr>
          <w:ilvl w:val="0"/>
          <w:numId w:val="8"/>
        </w:numPr>
        <w:tabs>
          <w:tab w:val="left" w:pos="2160"/>
          <w:tab w:val="left" w:pos="2161"/>
        </w:tabs>
        <w:spacing w:line="293" w:lineRule="exact"/>
        <w:ind w:left="1004" w:hanging="284"/>
        <w:jc w:val="both"/>
        <w:rPr>
          <w:rFonts w:ascii="Symbol" w:hAnsi="Symbol"/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</w:p>
    <w:p w14:paraId="33ED102D" w14:textId="77777777" w:rsidR="00675EED" w:rsidRDefault="002515F0" w:rsidP="003C058D">
      <w:pPr>
        <w:pStyle w:val="Odlomakpopisa"/>
        <w:numPr>
          <w:ilvl w:val="0"/>
          <w:numId w:val="8"/>
        </w:numPr>
        <w:tabs>
          <w:tab w:val="left" w:pos="2160"/>
          <w:tab w:val="left" w:pos="2161"/>
        </w:tabs>
        <w:spacing w:line="293" w:lineRule="exact"/>
        <w:ind w:left="1004" w:hanging="284"/>
        <w:jc w:val="both"/>
        <w:rPr>
          <w:rFonts w:ascii="Symbol" w:hAnsi="Symbol"/>
          <w:sz w:val="24"/>
        </w:rPr>
      </w:pPr>
      <w:r>
        <w:rPr>
          <w:sz w:val="24"/>
        </w:rPr>
        <w:t>LAB-OP</w:t>
      </w:r>
    </w:p>
    <w:p w14:paraId="28925049" w14:textId="06E65E60" w:rsidR="003D1413" w:rsidRDefault="0004141C" w:rsidP="003D1413">
      <w:pPr>
        <w:pStyle w:val="Tijeloteksta"/>
        <w:rPr>
          <w:sz w:val="26"/>
        </w:rPr>
      </w:pPr>
      <w:r>
        <w:rPr>
          <w:sz w:val="26"/>
        </w:rPr>
        <w:t xml:space="preserve">Projekti Moje zdravo dijete i Važnost prevencije glaukoma završili su u kolovozu 2021., dok se provedba </w:t>
      </w:r>
      <w:proofErr w:type="spellStart"/>
      <w:r>
        <w:rPr>
          <w:sz w:val="26"/>
        </w:rPr>
        <w:t>AdSWiM</w:t>
      </w:r>
      <w:proofErr w:type="spellEnd"/>
      <w:r>
        <w:rPr>
          <w:sz w:val="26"/>
        </w:rPr>
        <w:t xml:space="preserve"> </w:t>
      </w:r>
      <w:r w:rsidR="008574D4">
        <w:rPr>
          <w:sz w:val="26"/>
        </w:rPr>
        <w:t>planira izvršavati do 31. 12. 2021. godine.</w:t>
      </w:r>
    </w:p>
    <w:p w14:paraId="4EBF2E90" w14:textId="176A322A" w:rsidR="002C11DE" w:rsidRDefault="002C11DE" w:rsidP="003D1413">
      <w:pPr>
        <w:pStyle w:val="Tijeloteksta"/>
        <w:rPr>
          <w:sz w:val="26"/>
        </w:rPr>
      </w:pPr>
    </w:p>
    <w:p w14:paraId="601345A7" w14:textId="5F2B6F06" w:rsidR="002C11DE" w:rsidRDefault="002C11DE" w:rsidP="003D1413">
      <w:pPr>
        <w:pStyle w:val="Tijeloteksta"/>
        <w:rPr>
          <w:sz w:val="26"/>
        </w:rPr>
      </w:pPr>
      <w:r>
        <w:rPr>
          <w:sz w:val="26"/>
        </w:rPr>
        <w:t>Projekti ON TIME i LAB OP u kojima je</w:t>
      </w:r>
      <w:r w:rsidR="00BC6CA8">
        <w:rPr>
          <w:sz w:val="26"/>
        </w:rPr>
        <w:t xml:space="preserve"> Zavod sudjelovao u 2022. godini</w:t>
      </w:r>
      <w:r>
        <w:rPr>
          <w:sz w:val="26"/>
        </w:rPr>
        <w:t xml:space="preserve"> su u istoj i završili, zbog čega </w:t>
      </w:r>
      <w:r w:rsidR="00966ED5">
        <w:rPr>
          <w:sz w:val="26"/>
        </w:rPr>
        <w:t xml:space="preserve">se </w:t>
      </w:r>
      <w:r>
        <w:rPr>
          <w:sz w:val="26"/>
        </w:rPr>
        <w:t>u 2023. godi</w:t>
      </w:r>
      <w:r w:rsidR="00966ED5">
        <w:rPr>
          <w:sz w:val="26"/>
        </w:rPr>
        <w:t>ni kao rashod pojavljuju iznosi koje će Zavod kao nositelj projekta na ON TIME projektu proslijediti partnerima ukoliko im svi prijavljeni troškovi u 2022. godini budu i odobreni.</w:t>
      </w:r>
    </w:p>
    <w:p w14:paraId="101ED45E" w14:textId="77777777" w:rsidR="003D1413" w:rsidRDefault="003D1413" w:rsidP="003D1413">
      <w:pPr>
        <w:pStyle w:val="Tijeloteksta"/>
        <w:rPr>
          <w:sz w:val="26"/>
        </w:rPr>
      </w:pPr>
    </w:p>
    <w:p w14:paraId="09C5D772" w14:textId="77777777" w:rsidR="00102606" w:rsidRDefault="00102606" w:rsidP="003D1413">
      <w:pPr>
        <w:pStyle w:val="Tijeloteksta"/>
        <w:rPr>
          <w:sz w:val="26"/>
        </w:rPr>
      </w:pPr>
    </w:p>
    <w:p w14:paraId="05E6D3DC" w14:textId="77777777" w:rsidR="00951637" w:rsidRDefault="00951637" w:rsidP="003D1413">
      <w:pPr>
        <w:jc w:val="both"/>
      </w:pPr>
    </w:p>
    <w:p w14:paraId="035A4F2E" w14:textId="77777777" w:rsidR="008C5739" w:rsidRDefault="008C5739" w:rsidP="003D1413">
      <w:pPr>
        <w:pStyle w:val="Naslov1"/>
        <w:ind w:left="0"/>
        <w:rPr>
          <w:b w:val="0"/>
          <w:sz w:val="10"/>
        </w:rPr>
      </w:pPr>
      <w:r>
        <w:t>Projekt</w:t>
      </w:r>
      <w:r>
        <w:rPr>
          <w:rFonts w:ascii="Calibri" w:hAnsi="Calibri"/>
        </w:rPr>
        <w:t xml:space="preserve">: </w:t>
      </w:r>
      <w:r>
        <w:t>T4303-08 Projekt ON TIME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2C11DE" w14:paraId="6728A65C" w14:textId="77777777" w:rsidTr="00966ED5">
        <w:trPr>
          <w:trHeight w:val="878"/>
        </w:trPr>
        <w:tc>
          <w:tcPr>
            <w:tcW w:w="1868" w:type="dxa"/>
            <w:shd w:val="clear" w:color="auto" w:fill="D9D9D9"/>
          </w:tcPr>
          <w:p w14:paraId="04CAFABD" w14:textId="77777777" w:rsidR="002C11DE" w:rsidRDefault="002C11DE" w:rsidP="00D54138">
            <w:pPr>
              <w:pStyle w:val="TableParagraph"/>
              <w:spacing w:line="240" w:lineRule="auto"/>
              <w:ind w:left="0"/>
            </w:pPr>
            <w:r>
              <w:t>Projekti EU</w:t>
            </w:r>
          </w:p>
        </w:tc>
        <w:tc>
          <w:tcPr>
            <w:tcW w:w="1470" w:type="dxa"/>
            <w:shd w:val="clear" w:color="auto" w:fill="D9D9D9"/>
          </w:tcPr>
          <w:p w14:paraId="7A01CD1E" w14:textId="77777777" w:rsidR="002C11DE" w:rsidRDefault="002C11DE" w:rsidP="00D54138">
            <w:pPr>
              <w:pStyle w:val="TableParagraph"/>
            </w:pPr>
            <w:r>
              <w:t>Plan 2022</w:t>
            </w:r>
          </w:p>
        </w:tc>
        <w:tc>
          <w:tcPr>
            <w:tcW w:w="1465" w:type="dxa"/>
            <w:shd w:val="clear" w:color="auto" w:fill="D9D9D9"/>
          </w:tcPr>
          <w:p w14:paraId="3226FB66" w14:textId="77777777" w:rsidR="002C11DE" w:rsidRDefault="002C11DE" w:rsidP="00D54138">
            <w:pPr>
              <w:pStyle w:val="TableParagraph"/>
            </w:pPr>
            <w:r>
              <w:t>Plan 2023.</w:t>
            </w:r>
          </w:p>
        </w:tc>
        <w:tc>
          <w:tcPr>
            <w:tcW w:w="1468" w:type="dxa"/>
            <w:shd w:val="clear" w:color="auto" w:fill="D9D9D9"/>
          </w:tcPr>
          <w:p w14:paraId="1C874981" w14:textId="77777777" w:rsidR="002C11DE" w:rsidRDefault="002C11DE" w:rsidP="00D54138">
            <w:pPr>
              <w:pStyle w:val="TableParagraph"/>
              <w:ind w:left="0" w:right="98"/>
              <w:jc w:val="right"/>
            </w:pPr>
            <w:r>
              <w:t>Procjena 2024.</w:t>
            </w:r>
          </w:p>
        </w:tc>
        <w:tc>
          <w:tcPr>
            <w:tcW w:w="1468" w:type="dxa"/>
            <w:shd w:val="clear" w:color="auto" w:fill="D9D9D9"/>
          </w:tcPr>
          <w:p w14:paraId="0D1B9E5A" w14:textId="77777777" w:rsidR="002C11DE" w:rsidRDefault="002C11DE" w:rsidP="00D54138">
            <w:pPr>
              <w:pStyle w:val="TableParagraph"/>
              <w:ind w:left="0" w:right="97"/>
              <w:jc w:val="right"/>
            </w:pPr>
            <w:r>
              <w:t>Procjena 2025.</w:t>
            </w:r>
          </w:p>
        </w:tc>
        <w:tc>
          <w:tcPr>
            <w:tcW w:w="1333" w:type="dxa"/>
            <w:shd w:val="clear" w:color="auto" w:fill="D9D9D9"/>
          </w:tcPr>
          <w:p w14:paraId="779696EB" w14:textId="77777777" w:rsidR="002C11DE" w:rsidRDefault="002C11DE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2C11DE" w14:paraId="2F615013" w14:textId="77777777" w:rsidTr="00966ED5">
        <w:trPr>
          <w:trHeight w:val="736"/>
        </w:trPr>
        <w:tc>
          <w:tcPr>
            <w:tcW w:w="1868" w:type="dxa"/>
          </w:tcPr>
          <w:p w14:paraId="1D831454" w14:textId="0B29C576" w:rsidR="002C11DE" w:rsidRDefault="002C11DE" w:rsidP="00D54138">
            <w:pPr>
              <w:pStyle w:val="TableParagraph"/>
              <w:ind w:left="0"/>
            </w:pPr>
            <w:r>
              <w:t>4303</w:t>
            </w:r>
            <w:r w:rsidR="00966ED5">
              <w:t>-08</w:t>
            </w:r>
          </w:p>
        </w:tc>
        <w:tc>
          <w:tcPr>
            <w:tcW w:w="1470" w:type="dxa"/>
          </w:tcPr>
          <w:p w14:paraId="48AFAC7D" w14:textId="235751A8" w:rsidR="002C11DE" w:rsidRDefault="00966ED5" w:rsidP="00D54138">
            <w:pPr>
              <w:pStyle w:val="TableParagraph"/>
              <w:ind w:left="0"/>
            </w:pPr>
            <w:r>
              <w:t>2.449.515</w:t>
            </w:r>
          </w:p>
        </w:tc>
        <w:tc>
          <w:tcPr>
            <w:tcW w:w="1465" w:type="dxa"/>
          </w:tcPr>
          <w:p w14:paraId="16790650" w14:textId="03ED20D9" w:rsidR="002C11DE" w:rsidRDefault="00966ED5" w:rsidP="00D54138">
            <w:pPr>
              <w:pStyle w:val="TableParagraph"/>
              <w:ind w:left="0"/>
            </w:pPr>
            <w:r>
              <w:t>676.999</w:t>
            </w:r>
          </w:p>
        </w:tc>
        <w:tc>
          <w:tcPr>
            <w:tcW w:w="1468" w:type="dxa"/>
          </w:tcPr>
          <w:p w14:paraId="3BF3E8CE" w14:textId="77777777" w:rsidR="002C11DE" w:rsidRDefault="002C11DE" w:rsidP="00D54138"/>
        </w:tc>
        <w:tc>
          <w:tcPr>
            <w:tcW w:w="1468" w:type="dxa"/>
          </w:tcPr>
          <w:p w14:paraId="1736F417" w14:textId="77777777" w:rsidR="002C11DE" w:rsidRDefault="002C11DE" w:rsidP="00D54138"/>
        </w:tc>
        <w:tc>
          <w:tcPr>
            <w:tcW w:w="1333" w:type="dxa"/>
          </w:tcPr>
          <w:p w14:paraId="323ED43F" w14:textId="342E9CB2" w:rsidR="002C11DE" w:rsidRDefault="00966ED5" w:rsidP="00D54138">
            <w:pPr>
              <w:pStyle w:val="TableParagraph"/>
              <w:ind w:left="0"/>
            </w:pPr>
            <w:r>
              <w:t>28</w:t>
            </w:r>
          </w:p>
        </w:tc>
      </w:tr>
      <w:tr w:rsidR="002C11DE" w14:paraId="18607962" w14:textId="77777777" w:rsidTr="00966ED5">
        <w:trPr>
          <w:trHeight w:val="736"/>
        </w:trPr>
        <w:tc>
          <w:tcPr>
            <w:tcW w:w="1868" w:type="dxa"/>
          </w:tcPr>
          <w:p w14:paraId="4349C4EA" w14:textId="77777777" w:rsidR="002C11DE" w:rsidRDefault="002C11DE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001420F3" w14:textId="77777777" w:rsidR="002C11DE" w:rsidRDefault="002C11DE" w:rsidP="00D54138">
            <w:pPr>
              <w:pStyle w:val="TableParagraph"/>
              <w:ind w:left="0"/>
            </w:pPr>
          </w:p>
        </w:tc>
        <w:tc>
          <w:tcPr>
            <w:tcW w:w="1465" w:type="dxa"/>
          </w:tcPr>
          <w:p w14:paraId="1F40B8E3" w14:textId="77777777" w:rsidR="002C11DE" w:rsidRDefault="002C11DE" w:rsidP="00D54138">
            <w:pPr>
              <w:pStyle w:val="TableParagraph"/>
              <w:ind w:left="0"/>
            </w:pPr>
            <w:r>
              <w:t>Plan 2023. / EUR</w:t>
            </w:r>
          </w:p>
        </w:tc>
        <w:tc>
          <w:tcPr>
            <w:tcW w:w="1468" w:type="dxa"/>
          </w:tcPr>
          <w:p w14:paraId="11018F32" w14:textId="77777777" w:rsidR="002C11DE" w:rsidRPr="00441E46" w:rsidRDefault="002C11DE" w:rsidP="00D54138">
            <w:r>
              <w:t>Procjena 2024. / EUR</w:t>
            </w:r>
          </w:p>
        </w:tc>
        <w:tc>
          <w:tcPr>
            <w:tcW w:w="1468" w:type="dxa"/>
          </w:tcPr>
          <w:p w14:paraId="03DF3128" w14:textId="77777777" w:rsidR="002C11DE" w:rsidRPr="00441E46" w:rsidRDefault="002C11DE" w:rsidP="00D54138">
            <w:r>
              <w:t>Procjena 2025. / EUR</w:t>
            </w:r>
          </w:p>
        </w:tc>
        <w:tc>
          <w:tcPr>
            <w:tcW w:w="1333" w:type="dxa"/>
          </w:tcPr>
          <w:p w14:paraId="246D83A8" w14:textId="77777777" w:rsidR="002C11DE" w:rsidRDefault="002C11DE" w:rsidP="00D54138">
            <w:pPr>
              <w:pStyle w:val="TableParagraph"/>
              <w:ind w:left="0"/>
            </w:pPr>
          </w:p>
        </w:tc>
      </w:tr>
      <w:tr w:rsidR="002C11DE" w14:paraId="0642FC27" w14:textId="77777777" w:rsidTr="00966ED5">
        <w:trPr>
          <w:trHeight w:val="498"/>
        </w:trPr>
        <w:tc>
          <w:tcPr>
            <w:tcW w:w="1868" w:type="dxa"/>
          </w:tcPr>
          <w:p w14:paraId="481D64AA" w14:textId="77777777" w:rsidR="002C11DE" w:rsidRDefault="002C11DE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2AABB336" w14:textId="61579C0C" w:rsidR="002C11DE" w:rsidRDefault="00966ED5" w:rsidP="00D54138">
            <w:pPr>
              <w:pStyle w:val="TableParagraph"/>
              <w:ind w:left="0"/>
            </w:pPr>
            <w:r>
              <w:t>325.107</w:t>
            </w:r>
          </w:p>
        </w:tc>
        <w:tc>
          <w:tcPr>
            <w:tcW w:w="1465" w:type="dxa"/>
          </w:tcPr>
          <w:p w14:paraId="1806F636" w14:textId="37F0B1ED" w:rsidR="002C11DE" w:rsidRDefault="00966ED5" w:rsidP="00D54138">
            <w:pPr>
              <w:pStyle w:val="TableParagraph"/>
              <w:ind w:left="0"/>
            </w:pPr>
            <w:r>
              <w:t>89.853</w:t>
            </w:r>
          </w:p>
        </w:tc>
        <w:tc>
          <w:tcPr>
            <w:tcW w:w="1468" w:type="dxa"/>
          </w:tcPr>
          <w:p w14:paraId="5E20360E" w14:textId="77777777" w:rsidR="002C11DE" w:rsidRPr="00441E46" w:rsidRDefault="002C11DE" w:rsidP="00D54138"/>
        </w:tc>
        <w:tc>
          <w:tcPr>
            <w:tcW w:w="1468" w:type="dxa"/>
          </w:tcPr>
          <w:p w14:paraId="14C69905" w14:textId="77777777" w:rsidR="002C11DE" w:rsidRPr="00441E46" w:rsidRDefault="002C11DE" w:rsidP="00D54138"/>
        </w:tc>
        <w:tc>
          <w:tcPr>
            <w:tcW w:w="1333" w:type="dxa"/>
          </w:tcPr>
          <w:p w14:paraId="21E917CE" w14:textId="195890BD" w:rsidR="002C11DE" w:rsidRDefault="00966ED5" w:rsidP="00D54138">
            <w:pPr>
              <w:pStyle w:val="TableParagraph"/>
              <w:ind w:left="0"/>
            </w:pPr>
            <w:r>
              <w:t>28</w:t>
            </w:r>
          </w:p>
        </w:tc>
      </w:tr>
    </w:tbl>
    <w:p w14:paraId="4FBFC8D3" w14:textId="2AE10723" w:rsidR="008C5739" w:rsidRDefault="008C5739" w:rsidP="003D1413">
      <w:pPr>
        <w:pStyle w:val="Tijeloteksta"/>
        <w:spacing w:before="2"/>
        <w:rPr>
          <w:b/>
          <w:sz w:val="35"/>
        </w:rPr>
      </w:pPr>
    </w:p>
    <w:p w14:paraId="0B882A03" w14:textId="77777777" w:rsidR="00FF21F0" w:rsidRDefault="008C5739" w:rsidP="003D1413">
      <w:pPr>
        <w:pStyle w:val="Tijeloteksta"/>
        <w:jc w:val="both"/>
      </w:pPr>
      <w:r>
        <w:t xml:space="preserve">Projekt ON TIME odobren je u sklopu </w:t>
      </w:r>
      <w:proofErr w:type="spellStart"/>
      <w:r>
        <w:t>Interreg</w:t>
      </w:r>
      <w:proofErr w:type="spellEnd"/>
      <w:r>
        <w:t xml:space="preserve"> IPA Program</w:t>
      </w:r>
      <w:r w:rsidR="00FF21F0">
        <w:t>a prekogranične suradnje Hrvatska – Bosna i Hercegovina – Crna Gora 2014. - 2020</w:t>
      </w:r>
      <w:r>
        <w:t>.</w:t>
      </w:r>
      <w:r w:rsidR="00FF21F0">
        <w:t xml:space="preserve"> Nosite</w:t>
      </w:r>
      <w:r w:rsidR="00845742">
        <w:t>lj projekta je Zavod, a provodi</w:t>
      </w:r>
      <w:r w:rsidR="00FF21F0">
        <w:t xml:space="preserve"> se uz pomoć partnera: Opća bolnica Zadar, ZU Institut za javno zdravlje Crne Gore, ZU Opšta bolnica </w:t>
      </w:r>
      <w:proofErr w:type="spellStart"/>
      <w:r w:rsidR="00FF21F0">
        <w:t>Blažo</w:t>
      </w:r>
      <w:proofErr w:type="spellEnd"/>
      <w:r w:rsidR="00FF21F0">
        <w:t xml:space="preserve"> </w:t>
      </w:r>
      <w:proofErr w:type="spellStart"/>
      <w:r w:rsidR="00FF21F0">
        <w:t>Orlandić</w:t>
      </w:r>
      <w:proofErr w:type="spellEnd"/>
      <w:r w:rsidR="00FF21F0">
        <w:t xml:space="preserve"> Bar i Zavod za javno zdravstvo Županije Zapadno-hercegovačke.</w:t>
      </w:r>
    </w:p>
    <w:p w14:paraId="01C06306" w14:textId="77777777" w:rsidR="00FF21F0" w:rsidRDefault="00FF21F0" w:rsidP="003D1413">
      <w:pPr>
        <w:pStyle w:val="Tijeloteksta"/>
        <w:jc w:val="both"/>
      </w:pPr>
      <w:r>
        <w:t>Glavni cilj projekta je poboljšati prevenciju, ranu dijagnozu i optimizaciju liječenja raka poboljšanjem kvalitete usluga u javno</w:t>
      </w:r>
      <w:r w:rsidR="009825D1">
        <w:t>zdravstvenom sektoru. Projektom se želi doprinijeti</w:t>
      </w:r>
      <w:r>
        <w:t xml:space="preserve"> razvoj</w:t>
      </w:r>
      <w:r w:rsidR="009825D1">
        <w:t>u</w:t>
      </w:r>
      <w:r>
        <w:t xml:space="preserve"> kapaciteta za uvođenje novih i poboljšanih javnih zdravstvenih usluga kroz nabavku opr</w:t>
      </w:r>
      <w:r w:rsidR="009825D1">
        <w:t>eme za dijagnostiku i liječenje i integrirana</w:t>
      </w:r>
      <w:r>
        <w:t xml:space="preserve"> softverska rješenja</w:t>
      </w:r>
      <w:r w:rsidR="009825D1">
        <w:t xml:space="preserve">. </w:t>
      </w:r>
      <w:r>
        <w:t xml:space="preserve">Pored toga, projekt će se </w:t>
      </w:r>
      <w:r>
        <w:lastRenderedPageBreak/>
        <w:t>usmjeriti  na profesionalno usavršavanje zdravstvenih djelatnika i relevantnih predstavnika nevladinih organizacija kroz specijalizirane edukacije, razmjenu znanja, umrežavanje i sl.</w:t>
      </w:r>
    </w:p>
    <w:p w14:paraId="4CA39DEB" w14:textId="77777777" w:rsidR="008C5739" w:rsidRDefault="00FF21F0" w:rsidP="003D1413">
      <w:pPr>
        <w:pStyle w:val="Tijeloteksta"/>
        <w:jc w:val="both"/>
      </w:pPr>
      <w:r>
        <w:t xml:space="preserve">Ukupna vrijednost projekta iznosi </w:t>
      </w:r>
      <w:r w:rsidR="009825D1">
        <w:t>813.445,71</w:t>
      </w:r>
      <w:r>
        <w:t xml:space="preserve"> EUR odnosno 6.070.338 kn za trajanje od 24 mjeseca. Za Zavod vrijednost ugovora iznosi 178.000 EUR odnosno 813.445 </w:t>
      </w:r>
      <w:r w:rsidR="009825D1">
        <w:t>kn uz 15% vlastitog učešća.</w:t>
      </w:r>
    </w:p>
    <w:p w14:paraId="3BEE17D1" w14:textId="77777777" w:rsidR="00251EDD" w:rsidRDefault="00845742" w:rsidP="003D1413">
      <w:pPr>
        <w:pStyle w:val="Tijeloteksta"/>
        <w:jc w:val="both"/>
      </w:pPr>
      <w:r>
        <w:t xml:space="preserve">U plan za 2022. godinu planirani su i rashodi koji </w:t>
      </w:r>
      <w:r w:rsidR="00A92439">
        <w:t xml:space="preserve">realno neće biti realizirani do kraja 2021. godine iako je nabava provedena ili se provodi u tekućoj proračunskoj godini zbog </w:t>
      </w:r>
      <w:r w:rsidR="00177B45">
        <w:t>dinamike izvršavanja pojedinih aktivnosti projekata koje su se prolongirale.</w:t>
      </w:r>
      <w:r w:rsidR="00251EDD">
        <w:t xml:space="preserve"> </w:t>
      </w:r>
    </w:p>
    <w:p w14:paraId="3814766E" w14:textId="7697CECF" w:rsidR="00845742" w:rsidRDefault="00251EDD" w:rsidP="003D1413">
      <w:pPr>
        <w:pStyle w:val="Tijeloteksta"/>
        <w:jc w:val="both"/>
      </w:pPr>
      <w:r>
        <w:t xml:space="preserve">Projekt </w:t>
      </w:r>
      <w:r w:rsidR="006B007A">
        <w:t>je završio</w:t>
      </w:r>
      <w:r>
        <w:t xml:space="preserve"> 31.05.2022. godine.</w:t>
      </w:r>
    </w:p>
    <w:p w14:paraId="04103B12" w14:textId="77777777" w:rsidR="00951637" w:rsidRDefault="00951637" w:rsidP="003D1413">
      <w:pPr>
        <w:jc w:val="both"/>
      </w:pPr>
    </w:p>
    <w:p w14:paraId="7DB6E499" w14:textId="77777777" w:rsidR="00A85934" w:rsidRDefault="00A85934" w:rsidP="003D1413">
      <w:pPr>
        <w:jc w:val="both"/>
      </w:pPr>
    </w:p>
    <w:p w14:paraId="6C6CB139" w14:textId="77777777" w:rsidR="00A85934" w:rsidRDefault="00A85934" w:rsidP="003D1413">
      <w:pPr>
        <w:jc w:val="both"/>
      </w:pPr>
    </w:p>
    <w:p w14:paraId="20D7CA6D" w14:textId="77777777" w:rsidR="008C5739" w:rsidRDefault="008C5739" w:rsidP="003D1413">
      <w:pPr>
        <w:pStyle w:val="Naslov1"/>
        <w:ind w:left="0"/>
      </w:pPr>
      <w:r>
        <w:t>Projekt</w:t>
      </w:r>
      <w:r>
        <w:rPr>
          <w:rFonts w:ascii="Calibri" w:hAnsi="Calibri"/>
        </w:rPr>
        <w:t xml:space="preserve">: </w:t>
      </w:r>
      <w:r>
        <w:t>T4303-09 Projekt LAB-OP</w:t>
      </w:r>
    </w:p>
    <w:p w14:paraId="117D6EAC" w14:textId="77777777" w:rsidR="008C5739" w:rsidRDefault="008C5739" w:rsidP="003D1413">
      <w:pPr>
        <w:pStyle w:val="Tijeloteksta"/>
        <w:spacing w:before="5"/>
        <w:rPr>
          <w:b/>
          <w:sz w:val="10"/>
        </w:rPr>
      </w:pPr>
    </w:p>
    <w:p w14:paraId="27ED68B5" w14:textId="59D6BFF1" w:rsidR="002C11DE" w:rsidRDefault="002C11DE" w:rsidP="003D1413">
      <w:pPr>
        <w:pStyle w:val="Tijeloteksta"/>
        <w:spacing w:before="2"/>
        <w:rPr>
          <w:b/>
          <w:sz w:val="35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470"/>
        <w:gridCol w:w="1465"/>
        <w:gridCol w:w="1468"/>
        <w:gridCol w:w="1468"/>
        <w:gridCol w:w="1333"/>
      </w:tblGrid>
      <w:tr w:rsidR="002C11DE" w14:paraId="17EADB33" w14:textId="77777777" w:rsidTr="00D54138">
        <w:trPr>
          <w:trHeight w:val="878"/>
        </w:trPr>
        <w:tc>
          <w:tcPr>
            <w:tcW w:w="1868" w:type="dxa"/>
            <w:shd w:val="clear" w:color="auto" w:fill="D9D9D9"/>
          </w:tcPr>
          <w:p w14:paraId="20E918B8" w14:textId="77777777" w:rsidR="002C11DE" w:rsidRDefault="002C11DE" w:rsidP="00D54138">
            <w:pPr>
              <w:pStyle w:val="TableParagraph"/>
              <w:spacing w:line="240" w:lineRule="auto"/>
              <w:ind w:left="0"/>
            </w:pPr>
            <w:r>
              <w:t>Projekti EU</w:t>
            </w:r>
          </w:p>
        </w:tc>
        <w:tc>
          <w:tcPr>
            <w:tcW w:w="1470" w:type="dxa"/>
            <w:shd w:val="clear" w:color="auto" w:fill="D9D9D9"/>
          </w:tcPr>
          <w:p w14:paraId="29661553" w14:textId="77777777" w:rsidR="002C11DE" w:rsidRDefault="002C11DE" w:rsidP="00D54138">
            <w:pPr>
              <w:pStyle w:val="TableParagraph"/>
            </w:pPr>
            <w:r>
              <w:t>Plan 2022</w:t>
            </w:r>
          </w:p>
        </w:tc>
        <w:tc>
          <w:tcPr>
            <w:tcW w:w="1465" w:type="dxa"/>
            <w:shd w:val="clear" w:color="auto" w:fill="D9D9D9"/>
          </w:tcPr>
          <w:p w14:paraId="4C4CD9C2" w14:textId="77777777" w:rsidR="002C11DE" w:rsidRDefault="002C11DE" w:rsidP="00D54138">
            <w:pPr>
              <w:pStyle w:val="TableParagraph"/>
            </w:pPr>
            <w:r>
              <w:t>Plan 2023.</w:t>
            </w:r>
          </w:p>
        </w:tc>
        <w:tc>
          <w:tcPr>
            <w:tcW w:w="1468" w:type="dxa"/>
            <w:shd w:val="clear" w:color="auto" w:fill="D9D9D9"/>
          </w:tcPr>
          <w:p w14:paraId="3B4AC1B1" w14:textId="77777777" w:rsidR="002C11DE" w:rsidRDefault="002C11DE" w:rsidP="00D54138">
            <w:pPr>
              <w:pStyle w:val="TableParagraph"/>
              <w:ind w:left="0" w:right="98"/>
              <w:jc w:val="right"/>
            </w:pPr>
            <w:r>
              <w:t>Procjena 2024.</w:t>
            </w:r>
          </w:p>
        </w:tc>
        <w:tc>
          <w:tcPr>
            <w:tcW w:w="1468" w:type="dxa"/>
            <w:shd w:val="clear" w:color="auto" w:fill="D9D9D9"/>
          </w:tcPr>
          <w:p w14:paraId="3DF57174" w14:textId="77777777" w:rsidR="002C11DE" w:rsidRDefault="002C11DE" w:rsidP="00D54138">
            <w:pPr>
              <w:pStyle w:val="TableParagraph"/>
              <w:ind w:left="0" w:right="97"/>
              <w:jc w:val="right"/>
            </w:pPr>
            <w:r>
              <w:t>Procjena 2025.</w:t>
            </w:r>
          </w:p>
        </w:tc>
        <w:tc>
          <w:tcPr>
            <w:tcW w:w="1333" w:type="dxa"/>
            <w:shd w:val="clear" w:color="auto" w:fill="D9D9D9"/>
          </w:tcPr>
          <w:p w14:paraId="0C0E33EE" w14:textId="77777777" w:rsidR="002C11DE" w:rsidRDefault="002C11DE" w:rsidP="00D54138">
            <w:pPr>
              <w:pStyle w:val="TableParagraph"/>
              <w:ind w:left="89" w:right="154"/>
              <w:jc w:val="center"/>
            </w:pPr>
            <w:r>
              <w:t>Indeks 2023/2022</w:t>
            </w:r>
          </w:p>
        </w:tc>
      </w:tr>
      <w:tr w:rsidR="002C11DE" w14:paraId="16E53518" w14:textId="77777777" w:rsidTr="00D54138">
        <w:trPr>
          <w:trHeight w:val="736"/>
        </w:trPr>
        <w:tc>
          <w:tcPr>
            <w:tcW w:w="1868" w:type="dxa"/>
          </w:tcPr>
          <w:p w14:paraId="27E7EDAC" w14:textId="1A92D446" w:rsidR="002C11DE" w:rsidRDefault="002C11DE" w:rsidP="00D54138">
            <w:pPr>
              <w:pStyle w:val="TableParagraph"/>
              <w:ind w:left="0"/>
            </w:pPr>
            <w:r>
              <w:t>4303</w:t>
            </w:r>
            <w:r w:rsidR="006B007A">
              <w:t>-09</w:t>
            </w:r>
          </w:p>
        </w:tc>
        <w:tc>
          <w:tcPr>
            <w:tcW w:w="1470" w:type="dxa"/>
          </w:tcPr>
          <w:p w14:paraId="0795B787" w14:textId="0C8D3A03" w:rsidR="002C11DE" w:rsidRDefault="006B007A" w:rsidP="00D54138">
            <w:pPr>
              <w:pStyle w:val="TableParagraph"/>
              <w:ind w:left="0"/>
            </w:pPr>
            <w:r>
              <w:t>593.305</w:t>
            </w:r>
          </w:p>
        </w:tc>
        <w:tc>
          <w:tcPr>
            <w:tcW w:w="1465" w:type="dxa"/>
          </w:tcPr>
          <w:p w14:paraId="15AE79EE" w14:textId="20F72EE7" w:rsidR="002C11DE" w:rsidRDefault="006B007A" w:rsidP="00D54138">
            <w:pPr>
              <w:pStyle w:val="TableParagraph"/>
              <w:ind w:left="0"/>
            </w:pPr>
            <w:r>
              <w:t>0</w:t>
            </w:r>
          </w:p>
        </w:tc>
        <w:tc>
          <w:tcPr>
            <w:tcW w:w="1468" w:type="dxa"/>
          </w:tcPr>
          <w:p w14:paraId="618868AA" w14:textId="77777777" w:rsidR="002C11DE" w:rsidRDefault="002C11DE" w:rsidP="00D54138"/>
        </w:tc>
        <w:tc>
          <w:tcPr>
            <w:tcW w:w="1468" w:type="dxa"/>
          </w:tcPr>
          <w:p w14:paraId="49242D5B" w14:textId="77777777" w:rsidR="002C11DE" w:rsidRDefault="002C11DE" w:rsidP="00D54138"/>
        </w:tc>
        <w:tc>
          <w:tcPr>
            <w:tcW w:w="1333" w:type="dxa"/>
          </w:tcPr>
          <w:p w14:paraId="0BECCF9B" w14:textId="77777777" w:rsidR="002C11DE" w:rsidRDefault="002C11DE" w:rsidP="00D54138">
            <w:pPr>
              <w:pStyle w:val="TableParagraph"/>
              <w:ind w:left="0"/>
            </w:pPr>
          </w:p>
        </w:tc>
      </w:tr>
      <w:tr w:rsidR="002C11DE" w14:paraId="7AF1F30D" w14:textId="77777777" w:rsidTr="00D54138">
        <w:trPr>
          <w:trHeight w:val="736"/>
        </w:trPr>
        <w:tc>
          <w:tcPr>
            <w:tcW w:w="1868" w:type="dxa"/>
          </w:tcPr>
          <w:p w14:paraId="72328DA4" w14:textId="77777777" w:rsidR="002C11DE" w:rsidRDefault="002C11DE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1870C810" w14:textId="77777777" w:rsidR="002C11DE" w:rsidRDefault="002C11DE" w:rsidP="00D54138">
            <w:pPr>
              <w:pStyle w:val="TableParagraph"/>
              <w:ind w:left="0"/>
            </w:pPr>
          </w:p>
        </w:tc>
        <w:tc>
          <w:tcPr>
            <w:tcW w:w="1465" w:type="dxa"/>
          </w:tcPr>
          <w:p w14:paraId="39B7CE7A" w14:textId="77777777" w:rsidR="002C11DE" w:rsidRDefault="002C11DE" w:rsidP="00D54138">
            <w:pPr>
              <w:pStyle w:val="TableParagraph"/>
              <w:ind w:left="0"/>
            </w:pPr>
            <w:r>
              <w:t>Plan 2023. / EUR</w:t>
            </w:r>
          </w:p>
        </w:tc>
        <w:tc>
          <w:tcPr>
            <w:tcW w:w="1468" w:type="dxa"/>
          </w:tcPr>
          <w:p w14:paraId="5B78EECB" w14:textId="77777777" w:rsidR="002C11DE" w:rsidRPr="00441E46" w:rsidRDefault="002C11DE" w:rsidP="00D54138">
            <w:r>
              <w:t>Procjena 2024. / EUR</w:t>
            </w:r>
          </w:p>
        </w:tc>
        <w:tc>
          <w:tcPr>
            <w:tcW w:w="1468" w:type="dxa"/>
          </w:tcPr>
          <w:p w14:paraId="496DBEBB" w14:textId="77777777" w:rsidR="002C11DE" w:rsidRPr="00441E46" w:rsidRDefault="002C11DE" w:rsidP="00D54138">
            <w:r>
              <w:t>Procjena 2025. / EUR</w:t>
            </w:r>
          </w:p>
        </w:tc>
        <w:tc>
          <w:tcPr>
            <w:tcW w:w="1333" w:type="dxa"/>
          </w:tcPr>
          <w:p w14:paraId="123AF5BC" w14:textId="77777777" w:rsidR="002C11DE" w:rsidRDefault="002C11DE" w:rsidP="00D54138">
            <w:pPr>
              <w:pStyle w:val="TableParagraph"/>
              <w:ind w:left="0"/>
            </w:pPr>
          </w:p>
        </w:tc>
      </w:tr>
      <w:tr w:rsidR="002C11DE" w14:paraId="48E20EB3" w14:textId="77777777" w:rsidTr="00D54138">
        <w:trPr>
          <w:trHeight w:val="498"/>
        </w:trPr>
        <w:tc>
          <w:tcPr>
            <w:tcW w:w="1868" w:type="dxa"/>
          </w:tcPr>
          <w:p w14:paraId="2F063E0C" w14:textId="77777777" w:rsidR="002C11DE" w:rsidRDefault="002C11DE" w:rsidP="00D54138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1D8723CF" w14:textId="22A40227" w:rsidR="002C11DE" w:rsidRDefault="006B007A" w:rsidP="00D54138">
            <w:pPr>
              <w:pStyle w:val="TableParagraph"/>
              <w:ind w:left="0"/>
            </w:pPr>
            <w:r>
              <w:t>78.745</w:t>
            </w:r>
          </w:p>
        </w:tc>
        <w:tc>
          <w:tcPr>
            <w:tcW w:w="1465" w:type="dxa"/>
          </w:tcPr>
          <w:p w14:paraId="647580AF" w14:textId="45CF1508" w:rsidR="002C11DE" w:rsidRDefault="006B007A" w:rsidP="00D54138">
            <w:pPr>
              <w:pStyle w:val="TableParagraph"/>
              <w:ind w:left="0"/>
            </w:pPr>
            <w:r>
              <w:t>0</w:t>
            </w:r>
          </w:p>
        </w:tc>
        <w:tc>
          <w:tcPr>
            <w:tcW w:w="1468" w:type="dxa"/>
          </w:tcPr>
          <w:p w14:paraId="0AD6942B" w14:textId="77777777" w:rsidR="002C11DE" w:rsidRPr="00441E46" w:rsidRDefault="002C11DE" w:rsidP="00D54138"/>
        </w:tc>
        <w:tc>
          <w:tcPr>
            <w:tcW w:w="1468" w:type="dxa"/>
          </w:tcPr>
          <w:p w14:paraId="64FED9E2" w14:textId="77777777" w:rsidR="002C11DE" w:rsidRPr="00441E46" w:rsidRDefault="002C11DE" w:rsidP="00D54138"/>
        </w:tc>
        <w:tc>
          <w:tcPr>
            <w:tcW w:w="1333" w:type="dxa"/>
          </w:tcPr>
          <w:p w14:paraId="1FF9B002" w14:textId="77777777" w:rsidR="002C11DE" w:rsidRDefault="002C11DE" w:rsidP="00D54138">
            <w:pPr>
              <w:pStyle w:val="TableParagraph"/>
              <w:ind w:left="0"/>
            </w:pPr>
          </w:p>
        </w:tc>
      </w:tr>
    </w:tbl>
    <w:p w14:paraId="2EF31A91" w14:textId="77777777" w:rsidR="002C11DE" w:rsidRDefault="002C11DE" w:rsidP="003D1413">
      <w:pPr>
        <w:pStyle w:val="Tijeloteksta"/>
        <w:spacing w:before="2"/>
        <w:rPr>
          <w:b/>
          <w:sz w:val="35"/>
        </w:rPr>
      </w:pPr>
    </w:p>
    <w:p w14:paraId="743604C0" w14:textId="4D4D6306" w:rsidR="009825D1" w:rsidRDefault="009825D1" w:rsidP="003D1413">
      <w:pPr>
        <w:pStyle w:val="Tijeloteksta"/>
        <w:jc w:val="both"/>
      </w:pPr>
      <w:r w:rsidRPr="009825D1">
        <w:t xml:space="preserve">Projekt </w:t>
      </w:r>
      <w:r w:rsidR="00F97028">
        <w:t>LAB OP</w:t>
      </w:r>
      <w:r w:rsidRPr="009825D1">
        <w:t xml:space="preserve"> odobren je u sklopu </w:t>
      </w:r>
      <w:proofErr w:type="spellStart"/>
      <w:r w:rsidRPr="009825D1">
        <w:t>Interreg</w:t>
      </w:r>
      <w:proofErr w:type="spellEnd"/>
      <w:r w:rsidRPr="009825D1">
        <w:t xml:space="preserve"> IPA Programa prekogranične suradnje Hrvatska – Bosna i Hercegovina – Crna Gora 2014. - 2020. Nositelj projekta je</w:t>
      </w:r>
      <w:r>
        <w:t xml:space="preserve"> Opća bolnica Zadar, a </w:t>
      </w:r>
      <w:r w:rsidRPr="009825D1">
        <w:t xml:space="preserve"> Zavod</w:t>
      </w:r>
      <w:r>
        <w:t xml:space="preserve"> je jedan od partnera.</w:t>
      </w:r>
    </w:p>
    <w:p w14:paraId="57613575" w14:textId="77777777" w:rsidR="008C5739" w:rsidRDefault="008C5739" w:rsidP="003D1413">
      <w:pPr>
        <w:pStyle w:val="Tijeloteksta"/>
        <w:jc w:val="both"/>
      </w:pPr>
      <w:r>
        <w:t>Specifični cilj projekta je poboljšanje kvalitete usluga u javnom zdravstvu prekograničnog područja kroz povećanje efikasnosti laboratorijske dijagnostike te infrastrukturne zahvate i poboljšanje ljudskih kapaciteta u području laboratorijske dijagnostike s ciljem unaprjeđivanja razine pružene usluge.</w:t>
      </w:r>
    </w:p>
    <w:p w14:paraId="474C9F26" w14:textId="77777777" w:rsidR="008C5739" w:rsidRDefault="008C5739" w:rsidP="003D1413">
      <w:pPr>
        <w:pStyle w:val="Tijeloteksta"/>
        <w:jc w:val="both"/>
      </w:pPr>
      <w:r>
        <w:t>Kako bi se postigao</w:t>
      </w:r>
      <w:r w:rsidR="009825D1">
        <w:t xml:space="preserve"> navedeni cilj kroz projekt će se</w:t>
      </w:r>
      <w:r>
        <w:t xml:space="preserve"> uspostaviti poboljšani sustav laboratorijske dijagnostike i ojačati ljudske kapacitete kroz seminare i radionice. OB Zadar planira postaviti sustav zračne pošte, a Županijska bolnica Livno implementirati Laboratorijski implementacijski sustav (LIS). Sustav zračne pošte s inovativnim pneumatskim sustavom cijevi omogućit će bržu dostavu uzoraka za analizu u laboratorij OB Zadar i tako povezati dvije prometnicom odvojene zgrade i smanjiti vrijeme potrebno za obradu pacijenata.</w:t>
      </w:r>
    </w:p>
    <w:p w14:paraId="61823FE2" w14:textId="77777777" w:rsidR="00485EBC" w:rsidRDefault="00485EBC" w:rsidP="003D1413">
      <w:pPr>
        <w:pStyle w:val="Tijeloteksta"/>
        <w:jc w:val="both"/>
      </w:pPr>
      <w:r>
        <w:t>Ukupna vrijednost projekta iznosi 978.236 EUR odnosno 7.300.000 kn za trajanje od 24 mjeseca. Za Zavod vrijednost ugovora iznosi 99.445,50 EUR odnosno 742.112 kn uz 15% vlastitog učešća.</w:t>
      </w:r>
    </w:p>
    <w:p w14:paraId="3906647D" w14:textId="77777777" w:rsidR="00F97028" w:rsidRDefault="00251EDD" w:rsidP="003D1413">
      <w:pPr>
        <w:pStyle w:val="Tijeloteksta"/>
        <w:jc w:val="both"/>
      </w:pPr>
      <w:r w:rsidRPr="00251EDD">
        <w:t>U plan za 202</w:t>
      </w:r>
      <w:r w:rsidR="00F97028">
        <w:t>3</w:t>
      </w:r>
      <w:r w:rsidRPr="00251EDD">
        <w:t xml:space="preserve">. godinu </w:t>
      </w:r>
      <w:r w:rsidR="00F97028">
        <w:t>nema rashoda budući je projekt završio uz produženje, 14.09.2022. godine.</w:t>
      </w:r>
    </w:p>
    <w:p w14:paraId="0F6EF4E2" w14:textId="77777777" w:rsidR="0036345B" w:rsidRDefault="0036345B" w:rsidP="003D1413">
      <w:pPr>
        <w:pStyle w:val="Tijeloteksta"/>
        <w:jc w:val="both"/>
      </w:pPr>
    </w:p>
    <w:p w14:paraId="77347330" w14:textId="77777777" w:rsidR="00485EBC" w:rsidRDefault="00485EBC" w:rsidP="003D1413">
      <w:pPr>
        <w:pStyle w:val="Tijeloteksta"/>
        <w:jc w:val="both"/>
        <w:rPr>
          <w:b/>
        </w:rPr>
      </w:pPr>
      <w:r w:rsidRPr="00485EBC">
        <w:rPr>
          <w:b/>
        </w:rPr>
        <w:t>Izvještaj o postignutim ciljevima i rezultatima programa</w:t>
      </w:r>
    </w:p>
    <w:p w14:paraId="3233E7EF" w14:textId="3AAC2749" w:rsidR="00485EBC" w:rsidRDefault="00540676" w:rsidP="003D1413">
      <w:pPr>
        <w:pStyle w:val="Tijeloteksta"/>
        <w:jc w:val="both"/>
      </w:pPr>
      <w:r>
        <w:t xml:space="preserve">Plan za naredno trogodišnje razdoblje </w:t>
      </w:r>
      <w:r w:rsidR="00B65225">
        <w:t xml:space="preserve">bazirano je na sadašnjoj procjeni ostvarivanja prihoda i izvršavanja rashoda, uzimajući i dalje u obzir stanje </w:t>
      </w:r>
      <w:r w:rsidR="006C4F18">
        <w:t>epidemiološke situacije</w:t>
      </w:r>
      <w:r w:rsidR="00485EBC" w:rsidRPr="00485EBC">
        <w:t xml:space="preserve">, </w:t>
      </w:r>
      <w:r w:rsidR="006C4F18">
        <w:t xml:space="preserve">kao i </w:t>
      </w:r>
      <w:r w:rsidR="00485EBC" w:rsidRPr="00485EBC">
        <w:t>dinamik</w:t>
      </w:r>
      <w:r w:rsidR="006C4F18">
        <w:t xml:space="preserve">u </w:t>
      </w:r>
      <w:r w:rsidR="00485EBC" w:rsidRPr="00485EBC">
        <w:t xml:space="preserve"> provođenja EU projekata </w:t>
      </w:r>
      <w:r w:rsidR="0065499B">
        <w:t>(</w:t>
      </w:r>
      <w:r w:rsidR="004A6834">
        <w:t xml:space="preserve">odnosno </w:t>
      </w:r>
      <w:r w:rsidR="000E1706">
        <w:t>prihode u 2023. godinu za pokrivanje rashoda iz 2022.godine</w:t>
      </w:r>
      <w:r w:rsidR="0065499B">
        <w:t>).</w:t>
      </w:r>
    </w:p>
    <w:p w14:paraId="0C557A18" w14:textId="77777777" w:rsidR="00D9446E" w:rsidRPr="00485EBC" w:rsidRDefault="00D9446E" w:rsidP="003D1413">
      <w:pPr>
        <w:pStyle w:val="Tijeloteksta"/>
        <w:jc w:val="both"/>
      </w:pPr>
    </w:p>
    <w:p w14:paraId="46399C06" w14:textId="77777777" w:rsidR="00485EBC" w:rsidRDefault="00485EBC" w:rsidP="003D1413">
      <w:pPr>
        <w:pStyle w:val="Tijeloteksta"/>
        <w:jc w:val="both"/>
      </w:pPr>
      <w:r w:rsidRPr="00485EBC">
        <w:t xml:space="preserve">Kao i dosadašnjih godina, </w:t>
      </w:r>
      <w:r w:rsidR="0064248F">
        <w:t xml:space="preserve">u cilju održavanja </w:t>
      </w:r>
      <w:r w:rsidRPr="00485EBC">
        <w:t xml:space="preserve">opće likvidnosti, </w:t>
      </w:r>
      <w:r w:rsidR="00D9446E">
        <w:t>Zavod će</w:t>
      </w:r>
      <w:r w:rsidRPr="00485EBC">
        <w:t xml:space="preserve"> i dalje </w:t>
      </w:r>
      <w:r w:rsidR="005734E1">
        <w:t xml:space="preserve">truditi se </w:t>
      </w:r>
      <w:r w:rsidR="00023521">
        <w:t>postupati racionalno</w:t>
      </w:r>
      <w:r w:rsidR="005734E1">
        <w:t xml:space="preserve"> u poslovanju na svim segmentim</w:t>
      </w:r>
      <w:r w:rsidR="00862843">
        <w:t>a</w:t>
      </w:r>
      <w:r w:rsidRPr="00485EBC">
        <w:t xml:space="preserve">, </w:t>
      </w:r>
      <w:r w:rsidR="00AB0AE8">
        <w:t xml:space="preserve">održavati konkurentnost na tržištu, </w:t>
      </w:r>
      <w:r w:rsidR="00E04915">
        <w:t>te ulagati</w:t>
      </w:r>
      <w:r w:rsidRPr="00485EBC">
        <w:t xml:space="preserve"> značajne napore pri naplati potraživanja u cilju povećanja vlastitih prihoda koje Z</w:t>
      </w:r>
      <w:r>
        <w:t>avod ost</w:t>
      </w:r>
      <w:r w:rsidRPr="00485EBC">
        <w:t>v</w:t>
      </w:r>
      <w:r>
        <w:t>a</w:t>
      </w:r>
      <w:r w:rsidR="005734E1">
        <w:t>ruje na tržištu.</w:t>
      </w:r>
    </w:p>
    <w:p w14:paraId="2B235997" w14:textId="77777777" w:rsidR="005734E1" w:rsidRPr="00485EBC" w:rsidRDefault="005734E1" w:rsidP="003D1413">
      <w:pPr>
        <w:pStyle w:val="Tijeloteksta"/>
        <w:jc w:val="both"/>
      </w:pPr>
    </w:p>
    <w:p w14:paraId="0630AD4E" w14:textId="77777777" w:rsidR="00485EBC" w:rsidRPr="00485EBC" w:rsidRDefault="00485EBC" w:rsidP="003D1413">
      <w:pPr>
        <w:pStyle w:val="Tijeloteksta"/>
        <w:jc w:val="both"/>
      </w:pPr>
      <w:r w:rsidRPr="00485EBC">
        <w:t xml:space="preserve">Slijedom </w:t>
      </w:r>
      <w:r w:rsidR="0064248F">
        <w:t xml:space="preserve">svega navedenog, </w:t>
      </w:r>
      <w:r w:rsidR="0028515A">
        <w:t>očekuje se</w:t>
      </w:r>
      <w:r w:rsidRPr="00485EBC">
        <w:t xml:space="preserve"> da će Zavod i u narednom razdoblju uspješno poslovati uz obavljanje svih aktivnosti koje izvršava na našem području.</w:t>
      </w:r>
    </w:p>
    <w:p w14:paraId="14754CB3" w14:textId="77777777" w:rsidR="00485EBC" w:rsidRDefault="00485EBC" w:rsidP="003D1413">
      <w:pPr>
        <w:pStyle w:val="Tijeloteksta"/>
        <w:jc w:val="both"/>
      </w:pPr>
    </w:p>
    <w:p w14:paraId="730C2DD1" w14:textId="77777777" w:rsidR="00485EBC" w:rsidRDefault="00485EBC" w:rsidP="003D1413">
      <w:pPr>
        <w:pStyle w:val="Tijeloteksta"/>
        <w:jc w:val="both"/>
      </w:pPr>
    </w:p>
    <w:p w14:paraId="35468D02" w14:textId="77777777" w:rsidR="00485EBC" w:rsidRDefault="00485EBC" w:rsidP="003D1413">
      <w:pPr>
        <w:pStyle w:val="Tijeloteksta"/>
        <w:jc w:val="both"/>
      </w:pPr>
    </w:p>
    <w:p w14:paraId="6E9C56B9" w14:textId="77777777" w:rsidR="00485EBC" w:rsidRDefault="00485EBC" w:rsidP="003D1413">
      <w:pPr>
        <w:pStyle w:val="Tijeloteksta"/>
        <w:jc w:val="both"/>
      </w:pPr>
      <w:r>
        <w:t xml:space="preserve">     </w:t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 w:rsidR="003D1413">
        <w:tab/>
      </w:r>
      <w:r>
        <w:t xml:space="preserve">   Ravnatelj:</w:t>
      </w:r>
    </w:p>
    <w:p w14:paraId="7EB7DE9B" w14:textId="77777777" w:rsidR="00675EED" w:rsidRDefault="003D1413" w:rsidP="003D1413">
      <w:pPr>
        <w:pStyle w:val="Tijeloteksta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485EBC">
        <w:t>Zoran Škrgati</w:t>
      </w:r>
      <w:r w:rsidR="00AE3E0A">
        <w:t xml:space="preserve">ć, dr. med. spec. </w:t>
      </w:r>
      <w:proofErr w:type="spellStart"/>
      <w:r w:rsidR="00AE3E0A">
        <w:t>psih</w:t>
      </w:r>
      <w:proofErr w:type="spellEnd"/>
      <w:r w:rsidR="00AE3E0A">
        <w:t>.</w:t>
      </w:r>
    </w:p>
    <w:sectPr w:rsidR="00675EED" w:rsidSect="003D1413">
      <w:pgSz w:w="1191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5CFFF" w14:textId="77777777" w:rsidR="00F62F5F" w:rsidRDefault="00F62F5F" w:rsidP="00EA5133">
      <w:r>
        <w:separator/>
      </w:r>
    </w:p>
  </w:endnote>
  <w:endnote w:type="continuationSeparator" w:id="0">
    <w:p w14:paraId="45CA580C" w14:textId="77777777" w:rsidR="00F62F5F" w:rsidRDefault="00F62F5F" w:rsidP="00EA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516162"/>
      <w:docPartObj>
        <w:docPartGallery w:val="Page Numbers (Bottom of Page)"/>
        <w:docPartUnique/>
      </w:docPartObj>
    </w:sdtPr>
    <w:sdtEndPr/>
    <w:sdtContent>
      <w:p w14:paraId="34A140C2" w14:textId="77777777" w:rsidR="00EA5133" w:rsidRDefault="00EA51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941">
          <w:rPr>
            <w:noProof/>
          </w:rPr>
          <w:t>6</w:t>
        </w:r>
        <w:r>
          <w:fldChar w:fldCharType="end"/>
        </w:r>
      </w:p>
    </w:sdtContent>
  </w:sdt>
  <w:p w14:paraId="293E152A" w14:textId="77777777" w:rsidR="00EA5133" w:rsidRDefault="00EA51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116E6" w14:textId="77777777" w:rsidR="00F62F5F" w:rsidRDefault="00F62F5F" w:rsidP="00EA5133">
      <w:r>
        <w:separator/>
      </w:r>
    </w:p>
  </w:footnote>
  <w:footnote w:type="continuationSeparator" w:id="0">
    <w:p w14:paraId="0881854D" w14:textId="77777777" w:rsidR="00F62F5F" w:rsidRDefault="00F62F5F" w:rsidP="00EA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EA1"/>
    <w:multiLevelType w:val="hybridMultilevel"/>
    <w:tmpl w:val="D49284E4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5C15408"/>
    <w:multiLevelType w:val="hybridMultilevel"/>
    <w:tmpl w:val="0EAAF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410"/>
    <w:multiLevelType w:val="hybridMultilevel"/>
    <w:tmpl w:val="0554CD3A"/>
    <w:lvl w:ilvl="0" w:tplc="72745856">
      <w:start w:val="2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5C80F368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7CBEEEB2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D2D49758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8904D91C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8A5A230C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E43ECDEE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C976289E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93967D98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47C480E"/>
    <w:multiLevelType w:val="multilevel"/>
    <w:tmpl w:val="2A569B42"/>
    <w:lvl w:ilvl="0">
      <w:start w:val="1"/>
      <w:numFmt w:val="bullet"/>
      <w:lvlText w:val=""/>
      <w:lvlJc w:val="left"/>
      <w:pPr>
        <w:ind w:left="1740" w:hanging="1020"/>
        <w:jc w:val="left"/>
      </w:pPr>
      <w:rPr>
        <w:rFonts w:ascii="Symbol" w:hAnsi="Symbol" w:hint="default"/>
        <w:lang w:val="hr-HR" w:eastAsia="en-US" w:bidi="ar-SA"/>
      </w:rPr>
    </w:lvl>
    <w:lvl w:ilvl="1">
      <w:start w:val="490"/>
      <w:numFmt w:val="decimal"/>
      <w:lvlText w:val="%1.%2"/>
      <w:lvlJc w:val="left"/>
      <w:pPr>
        <w:ind w:left="1740" w:hanging="1020"/>
        <w:jc w:val="left"/>
      </w:pPr>
      <w:rPr>
        <w:rFonts w:hint="default"/>
        <w:lang w:val="hr-HR" w:eastAsia="en-US" w:bidi="ar-SA"/>
      </w:rPr>
    </w:lvl>
    <w:lvl w:ilvl="2">
      <w:numFmt w:val="decimalZero"/>
      <w:lvlText w:val="%1.%2.%3"/>
      <w:lvlJc w:val="left"/>
      <w:pPr>
        <w:ind w:left="1740" w:hanging="10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hint="default"/>
        <w:w w:val="99"/>
        <w:lang w:val="hr-HR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E713DFA"/>
    <w:multiLevelType w:val="multilevel"/>
    <w:tmpl w:val="F690BA5A"/>
    <w:lvl w:ilvl="0">
      <w:start w:val="2"/>
      <w:numFmt w:val="decimal"/>
      <w:lvlText w:val="%1"/>
      <w:lvlJc w:val="left"/>
      <w:pPr>
        <w:ind w:left="1740" w:hanging="1020"/>
        <w:jc w:val="left"/>
      </w:pPr>
      <w:rPr>
        <w:rFonts w:hint="default"/>
        <w:lang w:val="hr-HR" w:eastAsia="en-US" w:bidi="ar-SA"/>
      </w:rPr>
    </w:lvl>
    <w:lvl w:ilvl="1">
      <w:start w:val="490"/>
      <w:numFmt w:val="decimal"/>
      <w:lvlText w:val="%1.%2"/>
      <w:lvlJc w:val="left"/>
      <w:pPr>
        <w:ind w:left="1740" w:hanging="1020"/>
        <w:jc w:val="left"/>
      </w:pPr>
      <w:rPr>
        <w:rFonts w:hint="default"/>
        <w:lang w:val="hr-HR" w:eastAsia="en-US" w:bidi="ar-SA"/>
      </w:rPr>
    </w:lvl>
    <w:lvl w:ilvl="2">
      <w:numFmt w:val="decimalZero"/>
      <w:lvlText w:val="%1.%2.%3"/>
      <w:lvlJc w:val="left"/>
      <w:pPr>
        <w:ind w:left="1740" w:hanging="10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hint="default"/>
        <w:w w:val="99"/>
        <w:lang w:val="hr-HR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86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BF04A10"/>
    <w:multiLevelType w:val="hybridMultilevel"/>
    <w:tmpl w:val="627EF418"/>
    <w:lvl w:ilvl="0" w:tplc="5C3C05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F8C53FF"/>
    <w:multiLevelType w:val="hybridMultilevel"/>
    <w:tmpl w:val="5E08E65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55216CC"/>
    <w:multiLevelType w:val="hybridMultilevel"/>
    <w:tmpl w:val="857684D6"/>
    <w:lvl w:ilvl="0" w:tplc="703C14BC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B8C84A14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5726C80E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332463BC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C0F64CCA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318C448E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8668D8E0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B50E5A46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C2E41FE6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93117BE"/>
    <w:multiLevelType w:val="hybridMultilevel"/>
    <w:tmpl w:val="22EAE35C"/>
    <w:lvl w:ilvl="0" w:tplc="BC768EE2">
      <w:start w:val="7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 w:tplc="01B02922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2" w:tplc="5F98BFDC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3" w:tplc="DC30C3E2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4" w:tplc="6F4E6F68">
      <w:numFmt w:val="bullet"/>
      <w:lvlText w:val="•"/>
      <w:lvlJc w:val="left"/>
      <w:pPr>
        <w:ind w:left="6057" w:hanging="360"/>
      </w:pPr>
      <w:rPr>
        <w:rFonts w:hint="default"/>
        <w:lang w:val="hr-HR" w:eastAsia="en-US" w:bidi="ar-SA"/>
      </w:rPr>
    </w:lvl>
    <w:lvl w:ilvl="5" w:tplc="489C14F6">
      <w:numFmt w:val="bullet"/>
      <w:lvlText w:val="•"/>
      <w:lvlJc w:val="left"/>
      <w:pPr>
        <w:ind w:left="7032" w:hanging="360"/>
      </w:pPr>
      <w:rPr>
        <w:rFonts w:hint="default"/>
        <w:lang w:val="hr-HR" w:eastAsia="en-US" w:bidi="ar-SA"/>
      </w:rPr>
    </w:lvl>
    <w:lvl w:ilvl="6" w:tplc="9B34B278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  <w:lvl w:ilvl="7" w:tplc="50288D48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  <w:lvl w:ilvl="8" w:tplc="77E29FA4">
      <w:numFmt w:val="bullet"/>
      <w:lvlText w:val="•"/>
      <w:lvlJc w:val="left"/>
      <w:pPr>
        <w:ind w:left="9955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7FCB539F"/>
    <w:multiLevelType w:val="hybridMultilevel"/>
    <w:tmpl w:val="A86EEFAE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ED"/>
    <w:rsid w:val="00023521"/>
    <w:rsid w:val="000317EF"/>
    <w:rsid w:val="0004141C"/>
    <w:rsid w:val="00042F82"/>
    <w:rsid w:val="00055C8C"/>
    <w:rsid w:val="0006139B"/>
    <w:rsid w:val="000C2564"/>
    <w:rsid w:val="000D505C"/>
    <w:rsid w:val="000E1706"/>
    <w:rsid w:val="000E1D96"/>
    <w:rsid w:val="000F597C"/>
    <w:rsid w:val="00102606"/>
    <w:rsid w:val="00121CB4"/>
    <w:rsid w:val="00123531"/>
    <w:rsid w:val="00154F33"/>
    <w:rsid w:val="00171BC4"/>
    <w:rsid w:val="00177B45"/>
    <w:rsid w:val="001C0FD8"/>
    <w:rsid w:val="001E7F52"/>
    <w:rsid w:val="00213BDF"/>
    <w:rsid w:val="00221671"/>
    <w:rsid w:val="002515F0"/>
    <w:rsid w:val="00251EDD"/>
    <w:rsid w:val="00271834"/>
    <w:rsid w:val="0028298E"/>
    <w:rsid w:val="0028515A"/>
    <w:rsid w:val="002912F3"/>
    <w:rsid w:val="002C11DE"/>
    <w:rsid w:val="002F5F48"/>
    <w:rsid w:val="00326447"/>
    <w:rsid w:val="00331875"/>
    <w:rsid w:val="0033220D"/>
    <w:rsid w:val="00354034"/>
    <w:rsid w:val="0035488A"/>
    <w:rsid w:val="0036345B"/>
    <w:rsid w:val="00366DA3"/>
    <w:rsid w:val="003821AA"/>
    <w:rsid w:val="0038614D"/>
    <w:rsid w:val="003C058D"/>
    <w:rsid w:val="003D1413"/>
    <w:rsid w:val="0040161B"/>
    <w:rsid w:val="00422F36"/>
    <w:rsid w:val="0044504B"/>
    <w:rsid w:val="00485EBC"/>
    <w:rsid w:val="0048760C"/>
    <w:rsid w:val="0049548B"/>
    <w:rsid w:val="004A164A"/>
    <w:rsid w:val="004A6834"/>
    <w:rsid w:val="004B0317"/>
    <w:rsid w:val="004C2082"/>
    <w:rsid w:val="004C7A24"/>
    <w:rsid w:val="004C7CBC"/>
    <w:rsid w:val="004D1996"/>
    <w:rsid w:val="004D4921"/>
    <w:rsid w:val="00500AE6"/>
    <w:rsid w:val="005322FD"/>
    <w:rsid w:val="00540676"/>
    <w:rsid w:val="00571A5B"/>
    <w:rsid w:val="005734E1"/>
    <w:rsid w:val="00595CE5"/>
    <w:rsid w:val="00611F32"/>
    <w:rsid w:val="00624793"/>
    <w:rsid w:val="0064248F"/>
    <w:rsid w:val="00643965"/>
    <w:rsid w:val="0065499B"/>
    <w:rsid w:val="00672DE7"/>
    <w:rsid w:val="00675EED"/>
    <w:rsid w:val="006809ED"/>
    <w:rsid w:val="00686039"/>
    <w:rsid w:val="006A44D4"/>
    <w:rsid w:val="006B007A"/>
    <w:rsid w:val="006B71C4"/>
    <w:rsid w:val="006B7D97"/>
    <w:rsid w:val="006C4F18"/>
    <w:rsid w:val="006D2915"/>
    <w:rsid w:val="00734DA3"/>
    <w:rsid w:val="00745D4B"/>
    <w:rsid w:val="00770B76"/>
    <w:rsid w:val="007A3905"/>
    <w:rsid w:val="007C0A04"/>
    <w:rsid w:val="007E18F3"/>
    <w:rsid w:val="007E51A3"/>
    <w:rsid w:val="007F213E"/>
    <w:rsid w:val="008038FC"/>
    <w:rsid w:val="00813F9E"/>
    <w:rsid w:val="00843480"/>
    <w:rsid w:val="00845429"/>
    <w:rsid w:val="00845742"/>
    <w:rsid w:val="00853E40"/>
    <w:rsid w:val="008574D4"/>
    <w:rsid w:val="00862843"/>
    <w:rsid w:val="008907CE"/>
    <w:rsid w:val="008C5739"/>
    <w:rsid w:val="009220E2"/>
    <w:rsid w:val="00944D10"/>
    <w:rsid w:val="009465AF"/>
    <w:rsid w:val="00951637"/>
    <w:rsid w:val="00956D9E"/>
    <w:rsid w:val="00966ED5"/>
    <w:rsid w:val="0097449E"/>
    <w:rsid w:val="009825D1"/>
    <w:rsid w:val="009B16D1"/>
    <w:rsid w:val="009D24CB"/>
    <w:rsid w:val="00A02D28"/>
    <w:rsid w:val="00A07EEC"/>
    <w:rsid w:val="00A116C7"/>
    <w:rsid w:val="00A20D0F"/>
    <w:rsid w:val="00A37B20"/>
    <w:rsid w:val="00A52050"/>
    <w:rsid w:val="00A84AEA"/>
    <w:rsid w:val="00A85934"/>
    <w:rsid w:val="00A91C78"/>
    <w:rsid w:val="00A92439"/>
    <w:rsid w:val="00A973E9"/>
    <w:rsid w:val="00AB0AE8"/>
    <w:rsid w:val="00AE3E0A"/>
    <w:rsid w:val="00AF1C70"/>
    <w:rsid w:val="00AF26FB"/>
    <w:rsid w:val="00B00995"/>
    <w:rsid w:val="00B20FE0"/>
    <w:rsid w:val="00B52EE7"/>
    <w:rsid w:val="00B6133D"/>
    <w:rsid w:val="00B626CD"/>
    <w:rsid w:val="00B65225"/>
    <w:rsid w:val="00B870CA"/>
    <w:rsid w:val="00B92A76"/>
    <w:rsid w:val="00BB7F5D"/>
    <w:rsid w:val="00BC0560"/>
    <w:rsid w:val="00BC31F1"/>
    <w:rsid w:val="00BC6CA8"/>
    <w:rsid w:val="00BE25D5"/>
    <w:rsid w:val="00BE5F15"/>
    <w:rsid w:val="00C3231E"/>
    <w:rsid w:val="00C61757"/>
    <w:rsid w:val="00CB2766"/>
    <w:rsid w:val="00CE278D"/>
    <w:rsid w:val="00D020A3"/>
    <w:rsid w:val="00D357B5"/>
    <w:rsid w:val="00D65299"/>
    <w:rsid w:val="00D86803"/>
    <w:rsid w:val="00D9446E"/>
    <w:rsid w:val="00DA2601"/>
    <w:rsid w:val="00DB1941"/>
    <w:rsid w:val="00DE48DC"/>
    <w:rsid w:val="00E0332D"/>
    <w:rsid w:val="00E04915"/>
    <w:rsid w:val="00E300CD"/>
    <w:rsid w:val="00E37646"/>
    <w:rsid w:val="00E849F5"/>
    <w:rsid w:val="00E91F6B"/>
    <w:rsid w:val="00EA5133"/>
    <w:rsid w:val="00ED4847"/>
    <w:rsid w:val="00EE7920"/>
    <w:rsid w:val="00F073BF"/>
    <w:rsid w:val="00F25F43"/>
    <w:rsid w:val="00F25FD5"/>
    <w:rsid w:val="00F62F5F"/>
    <w:rsid w:val="00F6608B"/>
    <w:rsid w:val="00F75413"/>
    <w:rsid w:val="00F7545A"/>
    <w:rsid w:val="00F7601D"/>
    <w:rsid w:val="00F84B71"/>
    <w:rsid w:val="00F85DEA"/>
    <w:rsid w:val="00F97028"/>
    <w:rsid w:val="00FB5B50"/>
    <w:rsid w:val="00FC5103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1ECF"/>
  <w15:docId w15:val="{A6AD7B7D-B657-4D61-99AC-44C68B5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11DE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440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513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A51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5133"/>
    <w:rPr>
      <w:rFonts w:ascii="Times New Roman" w:eastAsia="Times New Roman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5EB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1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413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C61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31</cp:revision>
  <cp:lastPrinted>2022-10-11T08:46:00Z</cp:lastPrinted>
  <dcterms:created xsi:type="dcterms:W3CDTF">2022-10-09T08:39:00Z</dcterms:created>
  <dcterms:modified xsi:type="dcterms:W3CDTF">2022-10-31T08:17:00Z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2020-10-19T00:00:00Z</vt:filetime>
  </property>
</Properties>
</file>