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51E1" w14:textId="77777777" w:rsidR="00CF31AB" w:rsidRDefault="00CF31AB" w:rsidP="001D5F22"/>
    <w:p w14:paraId="2CEFA2C8" w14:textId="77777777" w:rsidR="00CF31AB" w:rsidRDefault="00CF31AB" w:rsidP="001D5F22"/>
    <w:p w14:paraId="3642A3E1" w14:textId="4C0312A8" w:rsidR="00CF31AB" w:rsidRPr="00CF31AB" w:rsidRDefault="00CF31AB" w:rsidP="001D5F22">
      <w:r w:rsidRPr="00CF31AB">
        <w:t>Služba za epidemiologiju zaraznih bolesti</w:t>
      </w:r>
    </w:p>
    <w:p w14:paraId="220C488C" w14:textId="24CF0D6C" w:rsidR="00CF31AB" w:rsidRPr="00CF31AB" w:rsidRDefault="00CF31AB" w:rsidP="001D5F22">
      <w:r w:rsidRPr="00CF31AB">
        <w:t>Referentni centar za epidemiologiju</w:t>
      </w:r>
    </w:p>
    <w:p w14:paraId="57D1D0BB" w14:textId="3595B8B2" w:rsidR="00CF31AB" w:rsidRPr="00CF31AB" w:rsidRDefault="00CF31AB" w:rsidP="001D5F22">
      <w:r w:rsidRPr="00CF31AB">
        <w:t>Ministarstva zdravstvo Republike Hrvatske</w:t>
      </w:r>
    </w:p>
    <w:p w14:paraId="4BDB42DB" w14:textId="2363CFC7" w:rsidR="00CF31AB" w:rsidRDefault="00CF31AB" w:rsidP="001D5F22">
      <w:r w:rsidRPr="00CF31AB">
        <w:t xml:space="preserve">Zagreb, </w:t>
      </w:r>
      <w:r w:rsidR="000B4602">
        <w:t>2</w:t>
      </w:r>
      <w:r w:rsidR="00702FC5">
        <w:t>6</w:t>
      </w:r>
      <w:r w:rsidRPr="00CF31AB">
        <w:t>. veljače 2020.</w:t>
      </w:r>
    </w:p>
    <w:p w14:paraId="4F3FC95B" w14:textId="00448DC7" w:rsidR="00CF31AB" w:rsidRDefault="00CF31AB" w:rsidP="001D5F22"/>
    <w:p w14:paraId="60FFCAD5" w14:textId="5015286B" w:rsidR="00CF31AB" w:rsidRDefault="00CF31AB" w:rsidP="001D5F22"/>
    <w:p w14:paraId="56BC6D55" w14:textId="77777777" w:rsidR="00CF31AB" w:rsidRDefault="00CF31AB" w:rsidP="001D5F22"/>
    <w:p w14:paraId="285455E0" w14:textId="1DED6F4D" w:rsidR="00CF31AB" w:rsidRDefault="00CF31AB" w:rsidP="00CF31AB">
      <w:pPr>
        <w:ind w:left="4536"/>
      </w:pPr>
      <w:r>
        <w:t>Zdravstvenim ustanovama</w:t>
      </w:r>
    </w:p>
    <w:p w14:paraId="38D38D01" w14:textId="748D8860" w:rsidR="00CF31AB" w:rsidRPr="00CF31AB" w:rsidRDefault="00CF31AB" w:rsidP="00CF31AB">
      <w:pPr>
        <w:ind w:left="4536"/>
      </w:pPr>
      <w:r>
        <w:t>- svima</w:t>
      </w:r>
    </w:p>
    <w:p w14:paraId="1383DAF3" w14:textId="7CCE534A" w:rsidR="00CF31AB" w:rsidRDefault="00CF31AB" w:rsidP="001D5F22">
      <w:pPr>
        <w:rPr>
          <w:b/>
          <w:bCs/>
        </w:rPr>
      </w:pPr>
    </w:p>
    <w:p w14:paraId="125E4B6D" w14:textId="15BB3544" w:rsidR="00CF31AB" w:rsidRDefault="00CF31AB" w:rsidP="001D5F22">
      <w:pPr>
        <w:rPr>
          <w:b/>
          <w:bCs/>
        </w:rPr>
      </w:pPr>
    </w:p>
    <w:p w14:paraId="49F72DF2" w14:textId="2AAA7841" w:rsidR="00CF31AB" w:rsidRDefault="00CF31AB" w:rsidP="001D5F22">
      <w:pPr>
        <w:rPr>
          <w:b/>
          <w:bCs/>
        </w:rPr>
      </w:pPr>
    </w:p>
    <w:p w14:paraId="68D41932" w14:textId="77777777" w:rsidR="00CF31AB" w:rsidRDefault="00CF31AB" w:rsidP="001D5F22">
      <w:pPr>
        <w:rPr>
          <w:b/>
          <w:bCs/>
        </w:rPr>
      </w:pPr>
    </w:p>
    <w:p w14:paraId="5414B585" w14:textId="635CA8DC" w:rsidR="001D5F22" w:rsidRDefault="001D5F22" w:rsidP="001D5F22">
      <w:pPr>
        <w:rPr>
          <w:b/>
          <w:bCs/>
        </w:rPr>
      </w:pPr>
      <w:r w:rsidRPr="00DD644A">
        <w:rPr>
          <w:b/>
          <w:bCs/>
        </w:rPr>
        <w:t xml:space="preserve">Postupanje zdravstvenih djelatnika u slučaju postavljanja sumnje na </w:t>
      </w:r>
      <w:r w:rsidR="000B4602">
        <w:rPr>
          <w:b/>
          <w:bCs/>
        </w:rPr>
        <w:t xml:space="preserve">COVID-19, bolest uzrokovanu </w:t>
      </w:r>
      <w:r w:rsidRPr="00DD644A">
        <w:rPr>
          <w:b/>
          <w:bCs/>
        </w:rPr>
        <w:t xml:space="preserve">novi </w:t>
      </w:r>
      <w:r>
        <w:rPr>
          <w:b/>
          <w:bCs/>
        </w:rPr>
        <w:t>k</w:t>
      </w:r>
      <w:r w:rsidRPr="00DD644A">
        <w:rPr>
          <w:b/>
          <w:bCs/>
        </w:rPr>
        <w:t>oronavirus</w:t>
      </w:r>
      <w:r w:rsidR="000B4602">
        <w:rPr>
          <w:b/>
          <w:bCs/>
        </w:rPr>
        <w:t>om</w:t>
      </w:r>
      <w:r w:rsidRPr="00DD644A">
        <w:rPr>
          <w:b/>
          <w:bCs/>
        </w:rPr>
        <w:t xml:space="preserve"> (</w:t>
      </w:r>
      <w:r w:rsidR="000B4602">
        <w:rPr>
          <w:b/>
          <w:bCs/>
        </w:rPr>
        <w:t>SARS—CoV-2)</w:t>
      </w:r>
      <w:r w:rsidRPr="00DD644A">
        <w:rPr>
          <w:b/>
          <w:bCs/>
        </w:rPr>
        <w:t xml:space="preserve"> </w:t>
      </w:r>
    </w:p>
    <w:p w14:paraId="0721E88C" w14:textId="2BD78D39" w:rsidR="00CF31AB" w:rsidRDefault="00CF31AB" w:rsidP="001D5F22">
      <w:pPr>
        <w:rPr>
          <w:b/>
          <w:bCs/>
        </w:rPr>
      </w:pPr>
    </w:p>
    <w:p w14:paraId="0751996E" w14:textId="6077BCA4" w:rsidR="00CF31AB" w:rsidRDefault="00CF31AB" w:rsidP="001D5F22">
      <w:pPr>
        <w:rPr>
          <w:b/>
          <w:bCs/>
        </w:rPr>
      </w:pPr>
    </w:p>
    <w:p w14:paraId="6C8CDBCF" w14:textId="77777777" w:rsidR="00CF31AB" w:rsidRDefault="00CF31AB" w:rsidP="001D5F22">
      <w:pPr>
        <w:rPr>
          <w:b/>
          <w:bCs/>
        </w:rPr>
      </w:pPr>
    </w:p>
    <w:p w14:paraId="39848EC7" w14:textId="3AE2F417" w:rsidR="001D5F22" w:rsidRDefault="001D5F22" w:rsidP="001D5F22">
      <w:r w:rsidRPr="00A014CD">
        <w:t xml:space="preserve">Hrvatski zavod za javno zdravstvo </w:t>
      </w:r>
      <w:r w:rsidRPr="00A014CD">
        <w:br/>
      </w:r>
      <w:r>
        <w:t>Klinika za infektivne bolesti „Dr. Fran Mihaljević“</w:t>
      </w:r>
    </w:p>
    <w:p w14:paraId="2FBAD6CC" w14:textId="77777777" w:rsidR="00CF31AB" w:rsidRDefault="00CF31AB" w:rsidP="001D5F22">
      <w:pPr>
        <w:rPr>
          <w:b/>
          <w:bCs/>
        </w:rPr>
      </w:pPr>
    </w:p>
    <w:p w14:paraId="2D662B81" w14:textId="77777777" w:rsidR="001D5F22" w:rsidRPr="00DD644A" w:rsidRDefault="001D5F22" w:rsidP="001D5F22">
      <w:pPr>
        <w:rPr>
          <w:b/>
          <w:bCs/>
        </w:rPr>
      </w:pPr>
      <w:r w:rsidRPr="005D0B55">
        <w:rPr>
          <w:color w:val="0070C0"/>
        </w:rPr>
        <w:t>Ove će se upute redovno zanavljati u skladu s razvojem epidemiološke situacije.</w:t>
      </w:r>
    </w:p>
    <w:p w14:paraId="439FCB14" w14:textId="5EDA00AC" w:rsidR="001D5F22" w:rsidRDefault="001D5F22" w:rsidP="001D5F22">
      <w:r w:rsidRPr="00DD644A">
        <w:t xml:space="preserve">Verzija </w:t>
      </w:r>
      <w:r w:rsidR="00702FC5">
        <w:t>10</w:t>
      </w:r>
      <w:r w:rsidRPr="00DD644A">
        <w:t xml:space="preserve">, </w:t>
      </w:r>
      <w:r w:rsidR="000B4602">
        <w:t>2</w:t>
      </w:r>
      <w:r w:rsidR="00702FC5">
        <w:t>6</w:t>
      </w:r>
      <w:r w:rsidRPr="00DD644A">
        <w:t xml:space="preserve">. </w:t>
      </w:r>
      <w:r>
        <w:t>veljače</w:t>
      </w:r>
      <w:r w:rsidRPr="00DD644A">
        <w:t xml:space="preserve"> 2020.</w:t>
      </w:r>
      <w:r>
        <w:t xml:space="preserve"> </w:t>
      </w:r>
    </w:p>
    <w:p w14:paraId="1B3EF26F" w14:textId="22BD4C89" w:rsidR="0069519F" w:rsidRDefault="001D5F22" w:rsidP="00737759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Dana 31. 12. 2019. kineske vlasti su objavile da je zabilježeno grupiranje oboljelih od upale pluća u gradu Wuhan, Hubei provincija u Kini. Oboljeli su razvili simptome povišene temperature, kašlja i otežanog disanja s</w:t>
      </w:r>
      <w:r w:rsidR="0069519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69519F" w:rsidRPr="0069519F">
        <w:rPr>
          <w:rFonts w:ascii="Calibri" w:hAnsi="Calibri" w:cs="Calibri"/>
        </w:rPr>
        <w:t xml:space="preserve">radiološkim nalazom </w:t>
      </w:r>
      <w:r>
        <w:rPr>
          <w:rFonts w:ascii="Calibri" w:hAnsi="Calibri" w:cs="Calibri"/>
        </w:rPr>
        <w:t>infiltrata  obostrano na plućima.</w:t>
      </w:r>
      <w:r w:rsidR="0069519F" w:rsidRPr="0069519F">
        <w:t xml:space="preserve"> </w:t>
      </w:r>
      <w:r w:rsidR="0069519F" w:rsidRPr="0069519F">
        <w:rPr>
          <w:rFonts w:ascii="Calibri" w:hAnsi="Calibri" w:cs="Calibri"/>
        </w:rPr>
        <w:t xml:space="preserve">Prvi slučajevi oboljelih zabilježeni su početkom prosinca, a </w:t>
      </w:r>
      <w:r>
        <w:rPr>
          <w:rFonts w:ascii="Calibri" w:hAnsi="Calibri" w:cs="Calibri"/>
        </w:rPr>
        <w:t xml:space="preserve">epidemiološki </w:t>
      </w:r>
      <w:r w:rsidR="0069519F">
        <w:rPr>
          <w:rFonts w:ascii="Calibri" w:hAnsi="Calibri" w:cs="Calibri"/>
        </w:rPr>
        <w:t xml:space="preserve">su bili povezani </w:t>
      </w:r>
      <w:r>
        <w:rPr>
          <w:rFonts w:ascii="Calibri" w:hAnsi="Calibri" w:cs="Calibri"/>
        </w:rPr>
        <w:t xml:space="preserve">s boravkom na gradskoj tržnici Huanan Seafood Wholesale Market, veleprodajnom tržnicom morskih i drugih živih životinja. </w:t>
      </w:r>
    </w:p>
    <w:p w14:paraId="0406EEAC" w14:textId="231FC11C" w:rsidR="0069519F" w:rsidRDefault="001D5F22" w:rsidP="00737759">
      <w:pPr>
        <w:pStyle w:val="NormalWeb"/>
        <w:jc w:val="both"/>
      </w:pPr>
      <w:r>
        <w:rPr>
          <w:rFonts w:ascii="Calibri" w:hAnsi="Calibri" w:cs="Calibri"/>
        </w:rPr>
        <w:t>Kao uzročnik početkom siječnja identificiran je novi</w:t>
      </w:r>
      <w:r>
        <w:rPr>
          <w:rFonts w:ascii="Calibri" w:hAnsi="Calibri" w:cs="Calibri"/>
          <w:i/>
          <w:iCs/>
        </w:rPr>
        <w:t xml:space="preserve"> </w:t>
      </w:r>
      <w:r w:rsidR="0069519F" w:rsidRPr="0069519F">
        <w:rPr>
          <w:rStyle w:val="Emphasis"/>
          <w:rFonts w:ascii="Calibri" w:hAnsi="Calibri" w:cs="Calibri"/>
          <w:i w:val="0"/>
          <w:iCs w:val="0"/>
        </w:rPr>
        <w:t>tip koronavirusa, službeno nazvan SARS-CoV-2</w:t>
      </w:r>
      <w:r w:rsidR="00DD6B77">
        <w:rPr>
          <w:rStyle w:val="Emphasis"/>
          <w:rFonts w:ascii="Calibri" w:hAnsi="Calibri" w:cs="Calibri"/>
          <w:i w:val="0"/>
          <w:iCs w:val="0"/>
        </w:rPr>
        <w:t>,</w:t>
      </w:r>
      <w:r w:rsidR="0069519F" w:rsidRPr="0069519F">
        <w:rPr>
          <w:rStyle w:val="Emphasis"/>
          <w:rFonts w:ascii="Calibri" w:hAnsi="Calibri" w:cs="Calibri"/>
          <w:i w:val="0"/>
          <w:iCs w:val="0"/>
        </w:rPr>
        <w:t xml:space="preserve"> s obzirom da</w:t>
      </w:r>
      <w:r w:rsidR="0069519F" w:rsidRPr="0069519F">
        <w:rPr>
          <w:rStyle w:val="Emphasis"/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, kao i  SARS-CoV,  pripada rodu </w:t>
      </w:r>
      <w:r>
        <w:rPr>
          <w:rFonts w:ascii="Calibri" w:hAnsi="Calibri" w:cs="Calibri"/>
          <w:i/>
          <w:iCs/>
        </w:rPr>
        <w:t>Betacoronavirusa</w:t>
      </w:r>
      <w:r>
        <w:rPr>
          <w:rFonts w:ascii="Calibri" w:hAnsi="Calibri" w:cs="Calibri"/>
        </w:rPr>
        <w:t xml:space="preserve"> i to podrodu </w:t>
      </w:r>
      <w:r>
        <w:rPr>
          <w:rFonts w:ascii="Calibri" w:hAnsi="Calibri" w:cs="Calibri"/>
          <w:i/>
          <w:iCs/>
        </w:rPr>
        <w:t>Sarbecovirusa</w:t>
      </w:r>
      <w:r>
        <w:rPr>
          <w:rFonts w:ascii="Calibri" w:hAnsi="Calibri" w:cs="Calibri"/>
        </w:rPr>
        <w:t>.</w:t>
      </w:r>
      <w:r>
        <w:t xml:space="preserve"> </w:t>
      </w:r>
      <w:r w:rsidR="0069519F" w:rsidRPr="0069519F">
        <w:t>Bolest koju uzrokuje SARS-CoV-2 nazvana je koronavirusna bolest 2019, kratica COVID-19 (eng. Coronavirus disease 2019).</w:t>
      </w:r>
      <w:r w:rsidR="0069519F">
        <w:t xml:space="preserve"> </w:t>
      </w:r>
    </w:p>
    <w:p w14:paraId="52D67907" w14:textId="0C91FDD3" w:rsidR="001D5F22" w:rsidRPr="00737759" w:rsidRDefault="0069519F" w:rsidP="00AC1204">
      <w:pPr>
        <w:pStyle w:val="NormalWeb"/>
        <w:jc w:val="both"/>
        <w:rPr>
          <w:rFonts w:asciiTheme="majorHAnsi" w:hAnsiTheme="majorHAnsi" w:cstheme="majorHAnsi"/>
        </w:rPr>
      </w:pPr>
      <w:r w:rsidRPr="00737759">
        <w:rPr>
          <w:rFonts w:asciiTheme="majorHAnsi" w:hAnsiTheme="majorHAnsi" w:cstheme="majorHAnsi"/>
        </w:rPr>
        <w:t xml:space="preserve">U cilju suzbijanja i sprječavanja širenja epidemije, kineske vlasti su, uz zatvaranje spomenute tržnice  poduzele niz mjera,  uključujući uvođenje karantene u Wuhanu i drugim gradovima </w:t>
      </w:r>
      <w:r w:rsidRPr="00737759">
        <w:rPr>
          <w:rFonts w:asciiTheme="majorHAnsi" w:hAnsiTheme="majorHAnsi" w:cstheme="majorHAnsi"/>
        </w:rPr>
        <w:lastRenderedPageBreak/>
        <w:t>Kine, ograničavanje međunarodnog zračnog prijevoza, ali i onog unutar same Kine,  kao i restrikciju drugih oblika javnog transporta te provođenje mjera masovne dezinfekcije javnih površina i prostora.</w:t>
      </w:r>
    </w:p>
    <w:p w14:paraId="454947C9" w14:textId="77777777" w:rsidR="00737759" w:rsidRDefault="0069519F" w:rsidP="00AC1204">
      <w:pPr>
        <w:pStyle w:val="NormalWeb"/>
        <w:jc w:val="both"/>
        <w:rPr>
          <w:rFonts w:ascii="Calibri" w:hAnsi="Calibri" w:cs="Calibri"/>
        </w:rPr>
      </w:pPr>
      <w:r w:rsidRPr="0069519F">
        <w:rPr>
          <w:rFonts w:ascii="Calibri" w:hAnsi="Calibri" w:cs="Calibri"/>
        </w:rPr>
        <w:t>Epidemija COVID-19 se brzo proširila i na druge kineske pokrajine, ali i izvan Kine. Tako su oboljeli do sada zabilježeni u tridesetak država na području Jugoistočne Azije, Zapadnog Pacifika, Australije, Europe, Sjeverne Amerike i Afrike.</w:t>
      </w:r>
      <w:r>
        <w:rPr>
          <w:rFonts w:ascii="Calibri" w:hAnsi="Calibri" w:cs="Calibri"/>
        </w:rPr>
        <w:t xml:space="preserve"> </w:t>
      </w:r>
      <w:r w:rsidR="001D5F22">
        <w:rPr>
          <w:rFonts w:ascii="Calibri" w:hAnsi="Calibri" w:cs="Calibri"/>
        </w:rPr>
        <w:t xml:space="preserve">Broj oboljelih se mijenja iz dana u dan, kao i broj osoba s teškom kliničkom slikom i broj umrlih. </w:t>
      </w:r>
      <w:r w:rsidR="00B20A2B">
        <w:rPr>
          <w:rFonts w:ascii="Calibri" w:hAnsi="Calibri" w:cs="Calibri"/>
        </w:rPr>
        <w:t xml:space="preserve"> N</w:t>
      </w:r>
      <w:r w:rsidR="00B20A2B" w:rsidRPr="00B20A2B">
        <w:rPr>
          <w:rFonts w:ascii="Calibri" w:hAnsi="Calibri" w:cs="Calibri"/>
        </w:rPr>
        <w:t xml:space="preserve">ajnoviji podaci </w:t>
      </w:r>
      <w:r w:rsidR="00DD6B77">
        <w:rPr>
          <w:rFonts w:ascii="Calibri" w:hAnsi="Calibri" w:cs="Calibri"/>
        </w:rPr>
        <w:t xml:space="preserve">o broju oboljelih i umrlih </w:t>
      </w:r>
      <w:r w:rsidR="00B20A2B" w:rsidRPr="00B20A2B">
        <w:rPr>
          <w:rFonts w:ascii="Calibri" w:hAnsi="Calibri" w:cs="Calibri"/>
        </w:rPr>
        <w:t>dostupni su na mrežnim stranicama Hrvatskog zavoda za javno zdravstvo (</w:t>
      </w:r>
      <w:hyperlink r:id="rId8" w:history="1">
        <w:r w:rsidR="00737759" w:rsidRPr="00345CAF">
          <w:rPr>
            <w:rStyle w:val="Hyperlink"/>
            <w:rFonts w:ascii="Calibri" w:hAnsi="Calibri" w:cs="Calibri"/>
          </w:rPr>
          <w:t>https://www.hzjz.hr/medunarodna-istrazivanja/koronavirus-najnoviji-podatci/</w:t>
        </w:r>
      </w:hyperlink>
      <w:r w:rsidR="00737759">
        <w:rPr>
          <w:rFonts w:ascii="Calibri" w:hAnsi="Calibri" w:cs="Calibri"/>
        </w:rPr>
        <w:t xml:space="preserve"> </w:t>
      </w:r>
      <w:r w:rsidR="00B20A2B" w:rsidRPr="00B20A2B">
        <w:rPr>
          <w:rFonts w:ascii="Calibri" w:hAnsi="Calibri" w:cs="Calibri"/>
        </w:rPr>
        <w:t xml:space="preserve"> ) odnosno Europskog centra za suzbijanje i sprječavanje bolesti (ECDC) (</w:t>
      </w:r>
      <w:hyperlink r:id="rId9" w:history="1">
        <w:r w:rsidR="00737759" w:rsidRPr="00345CAF">
          <w:rPr>
            <w:rStyle w:val="Hyperlink"/>
            <w:rFonts w:ascii="Calibri" w:hAnsi="Calibri" w:cs="Calibri"/>
          </w:rPr>
          <w:t>https://www.ecdc.europa.eu/en/novel-coronavirus-china</w:t>
        </w:r>
      </w:hyperlink>
      <w:r w:rsidR="00737759">
        <w:rPr>
          <w:rFonts w:ascii="Calibri" w:hAnsi="Calibri" w:cs="Calibri"/>
        </w:rPr>
        <w:t xml:space="preserve"> </w:t>
      </w:r>
      <w:r w:rsidR="00B20A2B" w:rsidRPr="00B20A2B">
        <w:rPr>
          <w:rFonts w:ascii="Calibri" w:hAnsi="Calibri" w:cs="Calibri"/>
        </w:rPr>
        <w:t xml:space="preserve">). </w:t>
      </w:r>
    </w:p>
    <w:p w14:paraId="19B249BC" w14:textId="3F8951D7" w:rsidR="00B20A2B" w:rsidRDefault="00B20A2B" w:rsidP="00AC1204">
      <w:pPr>
        <w:pStyle w:val="NormalWeb"/>
        <w:jc w:val="both"/>
        <w:rPr>
          <w:rFonts w:ascii="Calibri" w:hAnsi="Calibri" w:cs="Calibri"/>
        </w:rPr>
      </w:pPr>
      <w:r w:rsidRPr="00B20A2B">
        <w:rPr>
          <w:rFonts w:ascii="Calibri" w:hAnsi="Calibri" w:cs="Calibri"/>
        </w:rPr>
        <w:t>Zbog brzine širenja epidemije i velikog broja nepoznanica vezanih za SARS-CoV-2, Svjetska zdravstvena organizacija je 30.</w:t>
      </w:r>
      <w:r w:rsidR="00737759">
        <w:rPr>
          <w:rFonts w:ascii="Calibri" w:hAnsi="Calibri" w:cs="Calibri"/>
        </w:rPr>
        <w:t xml:space="preserve"> </w:t>
      </w:r>
      <w:r w:rsidRPr="00B20A2B">
        <w:rPr>
          <w:rFonts w:ascii="Calibri" w:hAnsi="Calibri" w:cs="Calibri"/>
        </w:rPr>
        <w:t xml:space="preserve">siječnja 2020. proglasila </w:t>
      </w:r>
      <w:r w:rsidR="00DD6B77" w:rsidRPr="00B20A2B">
        <w:rPr>
          <w:rFonts w:ascii="Calibri" w:hAnsi="Calibri" w:cs="Calibri"/>
        </w:rPr>
        <w:t xml:space="preserve">epidemiju </w:t>
      </w:r>
      <w:r w:rsidRPr="00B20A2B">
        <w:rPr>
          <w:rFonts w:ascii="Calibri" w:hAnsi="Calibri" w:cs="Calibri"/>
        </w:rPr>
        <w:t>COVID-19 javnozdravstvenom prijetnjom od međunarodnog značaja (PHEIC).</w:t>
      </w:r>
    </w:p>
    <w:p w14:paraId="08EDE906" w14:textId="785E4B8B" w:rsidR="001D5F22" w:rsidRPr="00737759" w:rsidRDefault="001D5F22" w:rsidP="00AC1204">
      <w:pPr>
        <w:pStyle w:val="NormalWeb"/>
        <w:jc w:val="both"/>
        <w:rPr>
          <w:rFonts w:asciiTheme="majorHAnsi" w:hAnsiTheme="majorHAnsi" w:cstheme="majorHAnsi"/>
        </w:rPr>
      </w:pPr>
      <w:r w:rsidRPr="00737759">
        <w:rPr>
          <w:rFonts w:asciiTheme="majorHAnsi" w:hAnsiTheme="majorHAnsi" w:cstheme="majorHAnsi"/>
        </w:rPr>
        <w:t xml:space="preserve">U svim ovim područjima/zemljama </w:t>
      </w:r>
      <w:r w:rsidR="00DD6B77" w:rsidRPr="00737759">
        <w:rPr>
          <w:rFonts w:asciiTheme="majorHAnsi" w:hAnsiTheme="majorHAnsi" w:cstheme="majorHAnsi"/>
        </w:rPr>
        <w:t xml:space="preserve">intenzivno se </w:t>
      </w:r>
      <w:r w:rsidRPr="00737759">
        <w:rPr>
          <w:rFonts w:asciiTheme="majorHAnsi" w:hAnsiTheme="majorHAnsi" w:cstheme="majorHAnsi"/>
        </w:rPr>
        <w:t xml:space="preserve">provode mjere </w:t>
      </w:r>
      <w:r w:rsidR="00DD6B77" w:rsidRPr="00737759">
        <w:rPr>
          <w:rFonts w:asciiTheme="majorHAnsi" w:hAnsiTheme="majorHAnsi" w:cstheme="majorHAnsi"/>
        </w:rPr>
        <w:t xml:space="preserve">rane detekcije oboljelih i njihovog adekvatnog medicinskog zbrinjavanja, kao i </w:t>
      </w:r>
      <w:r w:rsidRPr="00737759">
        <w:rPr>
          <w:rFonts w:asciiTheme="majorHAnsi" w:hAnsiTheme="majorHAnsi" w:cstheme="majorHAnsi"/>
        </w:rPr>
        <w:t xml:space="preserve">utvrđivanja kontakata i </w:t>
      </w:r>
      <w:r w:rsidR="00DD6B77" w:rsidRPr="00737759">
        <w:rPr>
          <w:rFonts w:asciiTheme="majorHAnsi" w:hAnsiTheme="majorHAnsi" w:cstheme="majorHAnsi"/>
        </w:rPr>
        <w:t xml:space="preserve">provođenja </w:t>
      </w:r>
      <w:r w:rsidRPr="00737759">
        <w:rPr>
          <w:rFonts w:asciiTheme="majorHAnsi" w:hAnsiTheme="majorHAnsi" w:cstheme="majorHAnsi"/>
        </w:rPr>
        <w:t>zdravstvenog nadzora nad njima u trajanju od 14 dana od zadnjeg kontakta s oboljelim</w:t>
      </w:r>
      <w:r w:rsidR="00DD6B77" w:rsidRPr="00737759">
        <w:rPr>
          <w:rFonts w:asciiTheme="majorHAnsi" w:hAnsiTheme="majorHAnsi" w:cstheme="majorHAnsi"/>
        </w:rPr>
        <w:t xml:space="preserve"> odnosno napuštanja područja sa uspostavljenom </w:t>
      </w:r>
      <w:r w:rsidR="001072D9" w:rsidRPr="00737759">
        <w:rPr>
          <w:rFonts w:asciiTheme="majorHAnsi" w:hAnsiTheme="majorHAnsi" w:cstheme="majorHAnsi"/>
        </w:rPr>
        <w:t xml:space="preserve">lokalnom </w:t>
      </w:r>
      <w:r w:rsidR="00DD6B77" w:rsidRPr="00737759">
        <w:rPr>
          <w:rFonts w:asciiTheme="majorHAnsi" w:hAnsiTheme="majorHAnsi" w:cstheme="majorHAnsi"/>
        </w:rPr>
        <w:t>transmisijom virusa</w:t>
      </w:r>
      <w:r w:rsidRPr="00737759">
        <w:rPr>
          <w:rFonts w:asciiTheme="majorHAnsi" w:hAnsiTheme="majorHAnsi" w:cstheme="majorHAnsi"/>
        </w:rPr>
        <w:t xml:space="preserve">. </w:t>
      </w:r>
    </w:p>
    <w:p w14:paraId="2A1138BD" w14:textId="1E64AADF" w:rsidR="001D5F22" w:rsidRPr="004E28C8" w:rsidRDefault="00DD6B77" w:rsidP="00AC1204">
      <w:pPr>
        <w:pStyle w:val="NormalWeb"/>
        <w:jc w:val="both"/>
        <w:rPr>
          <w:rFonts w:ascii="Calibri" w:hAnsi="Calibri" w:cs="Calibri"/>
        </w:rPr>
      </w:pPr>
      <w:r w:rsidRPr="00DD6B77">
        <w:t xml:space="preserve"> </w:t>
      </w:r>
      <w:r w:rsidRPr="00DD6B77">
        <w:rPr>
          <w:rFonts w:ascii="Calibri" w:hAnsi="Calibri" w:cs="Calibri"/>
        </w:rPr>
        <w:t xml:space="preserve">Unatoč spominjanju nekih vrsta životinja (šišmiši, zmije, ljuskavci i dr.) kao mogućem rezervoaru i </w:t>
      </w:r>
      <w:r w:rsidR="001D5F22">
        <w:rPr>
          <w:rFonts w:ascii="Calibri" w:hAnsi="Calibri" w:cs="Calibri"/>
        </w:rPr>
        <w:t>izvor</w:t>
      </w:r>
      <w:r>
        <w:rPr>
          <w:rFonts w:ascii="Calibri" w:hAnsi="Calibri" w:cs="Calibri"/>
        </w:rPr>
        <w:t>u</w:t>
      </w:r>
      <w:r w:rsidR="001D5F22">
        <w:rPr>
          <w:rFonts w:ascii="Calibri" w:hAnsi="Calibri" w:cs="Calibri"/>
        </w:rPr>
        <w:t xml:space="preserve"> zaraze </w:t>
      </w:r>
      <w:r w:rsidR="000B4602">
        <w:rPr>
          <w:rFonts w:ascii="Calibri" w:hAnsi="Calibri" w:cs="Calibri"/>
        </w:rPr>
        <w:t>za prvooboljele</w:t>
      </w:r>
      <w:r>
        <w:rPr>
          <w:rFonts w:ascii="Calibri" w:hAnsi="Calibri" w:cs="Calibri"/>
        </w:rPr>
        <w:t>,</w:t>
      </w:r>
      <w:r w:rsidR="000B4602">
        <w:rPr>
          <w:rFonts w:ascii="Calibri" w:hAnsi="Calibri" w:cs="Calibri"/>
        </w:rPr>
        <w:t xml:space="preserve"> </w:t>
      </w:r>
      <w:r w:rsidR="001D5F2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još uvijek nije utvrđeno </w:t>
      </w:r>
      <w:r w:rsidR="00AC1204">
        <w:rPr>
          <w:rFonts w:ascii="Calibri" w:hAnsi="Calibri" w:cs="Calibri"/>
        </w:rPr>
        <w:t xml:space="preserve">o kojim se životinjama radi. </w:t>
      </w:r>
      <w:r>
        <w:rPr>
          <w:rFonts w:ascii="Calibri" w:hAnsi="Calibri" w:cs="Calibri"/>
        </w:rPr>
        <w:t xml:space="preserve"> </w:t>
      </w:r>
      <w:r w:rsidR="00AC1204" w:rsidRPr="00AC1204">
        <w:rPr>
          <w:rFonts w:ascii="Calibri" w:hAnsi="Calibri" w:cs="Calibri"/>
        </w:rPr>
        <w:t xml:space="preserve">Međutim, epidemija se nalazi u fazi kada se virus relativno brzo i lako širi među ljudima </w:t>
      </w:r>
      <w:r w:rsidR="00AC1204">
        <w:rPr>
          <w:rFonts w:ascii="Calibri" w:hAnsi="Calibri" w:cs="Calibri"/>
        </w:rPr>
        <w:t>u Kini i izvan Kine</w:t>
      </w:r>
      <w:r w:rsidR="00AC1204" w:rsidRPr="00AC1204">
        <w:rPr>
          <w:rFonts w:ascii="Calibri" w:hAnsi="Calibri" w:cs="Calibri"/>
        </w:rPr>
        <w:t xml:space="preserve">. Iako je način i opseg prijenosa SARS-CoV-2 virusa s čovjeka na čovjeka još uvijek predmet intenzivnog istraživanja, čini se da dominira prijenos kapljičnim i kontaktnim putem, a vjerojatno i zrakom. </w:t>
      </w:r>
      <w:r w:rsidR="000B4602">
        <w:rPr>
          <w:rFonts w:ascii="Calibri" w:hAnsi="Calibri" w:cs="Calibri"/>
        </w:rPr>
        <w:t xml:space="preserve"> </w:t>
      </w:r>
      <w:r w:rsidR="001D5F22" w:rsidRPr="004E28C8">
        <w:rPr>
          <w:rFonts w:ascii="Calibri" w:hAnsi="Calibri" w:cs="Calibri"/>
        </w:rPr>
        <w:t xml:space="preserve"> </w:t>
      </w:r>
      <w:r w:rsidR="00AC1204" w:rsidRPr="00AC1204">
        <w:rPr>
          <w:rFonts w:ascii="Calibri" w:hAnsi="Calibri" w:cs="Calibri"/>
        </w:rPr>
        <w:t>U kojoj mjeri inficirane osobe tijekom inkubacije ili s asimptomatskom SARS-CoV-2 infekcijom pridonose širenju virusa za sada nije poznato, ali se iz predostrožnosti preporuča izolacija takvih osoba do negativizacije njihovih nalaza (dva negativna rezultata u razmaku od najmanje 24 sata).</w:t>
      </w:r>
    </w:p>
    <w:p w14:paraId="079206E4" w14:textId="16FBFDCA" w:rsidR="001072D9" w:rsidRDefault="00AC1204" w:rsidP="001072D9">
      <w:pPr>
        <w:pStyle w:val="NormalWeb"/>
        <w:jc w:val="both"/>
        <w:rPr>
          <w:rFonts w:ascii="Calibri" w:hAnsi="Calibri" w:cs="Calibri"/>
        </w:rPr>
      </w:pPr>
      <w:r w:rsidRPr="00AC1204">
        <w:rPr>
          <w:rFonts w:ascii="Calibri" w:hAnsi="Calibri" w:cs="Calibri"/>
        </w:rPr>
        <w:t xml:space="preserve">Prema raspoloživim podacima, inkubacija COVID-19 iznosi 2 do 14 dana, s medijanom 5-6 dana. </w:t>
      </w:r>
      <w:r w:rsidR="001D5F22">
        <w:rPr>
          <w:rFonts w:ascii="Calibri" w:hAnsi="Calibri" w:cs="Calibri"/>
        </w:rPr>
        <w:t xml:space="preserve">Za sada postoje ograničena saznanja o </w:t>
      </w:r>
      <w:r w:rsidR="001072D9">
        <w:rPr>
          <w:rFonts w:ascii="Calibri" w:hAnsi="Calibri" w:cs="Calibri"/>
        </w:rPr>
        <w:t xml:space="preserve">punom </w:t>
      </w:r>
      <w:r w:rsidR="001D5F22">
        <w:rPr>
          <w:rFonts w:ascii="Calibri" w:hAnsi="Calibri" w:cs="Calibri"/>
        </w:rPr>
        <w:t>spektru kliničke slike oboljelih</w:t>
      </w:r>
      <w:r w:rsidR="001072D9">
        <w:rPr>
          <w:rFonts w:ascii="Calibri" w:hAnsi="Calibri" w:cs="Calibri"/>
        </w:rPr>
        <w:t xml:space="preserve">, </w:t>
      </w:r>
      <w:r w:rsidR="001072D9" w:rsidRPr="001072D9">
        <w:rPr>
          <w:rFonts w:ascii="Calibri" w:hAnsi="Calibri" w:cs="Calibri"/>
        </w:rPr>
        <w:t xml:space="preserve">iako su najčešće zabilježeni </w:t>
      </w:r>
      <w:r w:rsidR="001072D9">
        <w:rPr>
          <w:rFonts w:ascii="Calibri" w:hAnsi="Calibri" w:cs="Calibri"/>
        </w:rPr>
        <w:t xml:space="preserve">simptomi </w:t>
      </w:r>
      <w:r w:rsidR="001072D9" w:rsidRPr="001072D9">
        <w:rPr>
          <w:rFonts w:ascii="Calibri" w:hAnsi="Calibri" w:cs="Calibri"/>
        </w:rPr>
        <w:t>povišena tjelesna temperatura, kašalj, otežano disanje, bolovi u mišićima te umor i opća slabost. Teža klinička slika i potreba intenzivnog liječenja češća je u osoba starije životne dobe, kao i u onih osoba koje imaju komorbiditete. Postojeća klinička zapažanja upućuju da bolest često započinje blažim prodomima, a do pogoršanja dolazi u drugom tjednu bolesti.</w:t>
      </w:r>
    </w:p>
    <w:p w14:paraId="71BA6EEB" w14:textId="7CB8CE77" w:rsidR="001D5F22" w:rsidRDefault="001D5F22" w:rsidP="001072D9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Nema cjepiva niti specifičnog lijeka. Liječenje je suportivno.</w:t>
      </w:r>
    </w:p>
    <w:p w14:paraId="1CF03B3F" w14:textId="762B432F" w:rsidR="001072D9" w:rsidRPr="001072D9" w:rsidRDefault="001072D9" w:rsidP="00CC369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</w:t>
      </w:r>
      <w:r w:rsidRPr="001072D9">
        <w:rPr>
          <w:rFonts w:ascii="Calibri" w:hAnsi="Calibri" w:cs="Calibri"/>
        </w:rPr>
        <w:t xml:space="preserve"> svrhu pravovremenog postavljanja sumnje i detekcije oboljelog sa COVID-19, svaki zdravstveni djelatnik u primarnom kontaktu s pacijentom koji ima znakove akutne respiratorne bolesti treba postaviti pitanje o:</w:t>
      </w:r>
    </w:p>
    <w:p w14:paraId="471DB35B" w14:textId="77777777" w:rsidR="001072D9" w:rsidRPr="001072D9" w:rsidRDefault="001072D9" w:rsidP="00CC369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1072D9">
        <w:rPr>
          <w:rFonts w:ascii="Calibri" w:hAnsi="Calibri" w:cs="Calibri"/>
        </w:rPr>
        <w:t>-</w:t>
      </w:r>
      <w:r w:rsidRPr="001072D9">
        <w:rPr>
          <w:rFonts w:ascii="Calibri" w:hAnsi="Calibri" w:cs="Calibri"/>
        </w:rPr>
        <w:tab/>
        <w:t xml:space="preserve">nedavnom putovanju u područja zahvaćenom COVID-19 epidemijom, </w:t>
      </w:r>
    </w:p>
    <w:p w14:paraId="58D5AC68" w14:textId="34AE8935" w:rsidR="001072D9" w:rsidRDefault="001072D9" w:rsidP="00CC369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1072D9">
        <w:rPr>
          <w:rFonts w:ascii="Calibri" w:hAnsi="Calibri" w:cs="Calibri"/>
        </w:rPr>
        <w:t>-</w:t>
      </w:r>
      <w:r w:rsidRPr="001072D9">
        <w:rPr>
          <w:rFonts w:ascii="Calibri" w:hAnsi="Calibri" w:cs="Calibri"/>
        </w:rPr>
        <w:tab/>
        <w:t>kontaktu sa oboljelima od COVID-19.</w:t>
      </w:r>
    </w:p>
    <w:p w14:paraId="183E196C" w14:textId="0B391985" w:rsidR="001D5F22" w:rsidRDefault="001D5F22" w:rsidP="001D5F22">
      <w:pPr>
        <w:pStyle w:val="NormalWeb"/>
        <w:rPr>
          <w:rFonts w:ascii="Calibri" w:hAnsi="Calibri" w:cs="Calibri"/>
          <w:b/>
          <w:bCs/>
        </w:rPr>
      </w:pPr>
      <w:r w:rsidRPr="00CD026B">
        <w:rPr>
          <w:rFonts w:ascii="Calibri" w:hAnsi="Calibri" w:cs="Calibri"/>
          <w:b/>
          <w:bCs/>
        </w:rPr>
        <w:t xml:space="preserve">Sumnja na infekciju </w:t>
      </w:r>
      <w:r w:rsidR="000B4602">
        <w:rPr>
          <w:rFonts w:ascii="Calibri" w:hAnsi="Calibri" w:cs="Calibri"/>
          <w:b/>
          <w:bCs/>
        </w:rPr>
        <w:t>COVID-19</w:t>
      </w:r>
      <w:r w:rsidRPr="00CD026B">
        <w:rPr>
          <w:rFonts w:ascii="Calibri" w:hAnsi="Calibri" w:cs="Calibri"/>
          <w:b/>
          <w:bCs/>
        </w:rPr>
        <w:t xml:space="preserve"> postavlja se u slučaju kad su zadovoljeni sljedeći kriteriji:</w:t>
      </w:r>
    </w:p>
    <w:p w14:paraId="2161F504" w14:textId="17EE05C8" w:rsidR="001D5F22" w:rsidRPr="00737759" w:rsidRDefault="001D5F22" w:rsidP="00737759">
      <w:pPr>
        <w:pStyle w:val="ListParagraph"/>
        <w:numPr>
          <w:ilvl w:val="0"/>
          <w:numId w:val="16"/>
        </w:numPr>
        <w:kinsoku w:val="0"/>
        <w:overflowPunct w:val="0"/>
        <w:spacing w:line="257" w:lineRule="auto"/>
        <w:ind w:right="908"/>
        <w:rPr>
          <w:rFonts w:ascii="Calibri" w:hAnsi="Calibri" w:cs="Calibri"/>
          <w:w w:val="105"/>
        </w:rPr>
      </w:pPr>
      <w:r w:rsidRPr="00737759">
        <w:rPr>
          <w:rFonts w:ascii="Calibri" w:hAnsi="Calibri" w:cs="Calibri"/>
          <w:w w:val="105"/>
        </w:rPr>
        <w:t xml:space="preserve">Akutna respiratorna infekcija (barem </w:t>
      </w:r>
      <w:r w:rsidR="00DD4737">
        <w:rPr>
          <w:rFonts w:ascii="Calibri" w:hAnsi="Calibri" w:cs="Calibri"/>
          <w:w w:val="105"/>
        </w:rPr>
        <w:t>jedan</w:t>
      </w:r>
      <w:r w:rsidR="00DD4737" w:rsidRPr="00737759">
        <w:rPr>
          <w:rFonts w:ascii="Calibri" w:hAnsi="Calibri" w:cs="Calibri"/>
          <w:w w:val="105"/>
        </w:rPr>
        <w:t xml:space="preserve"> </w:t>
      </w:r>
      <w:r w:rsidRPr="00737759">
        <w:rPr>
          <w:rFonts w:ascii="Calibri" w:hAnsi="Calibri" w:cs="Calibri"/>
          <w:w w:val="105"/>
        </w:rPr>
        <w:t>od sljedećih simptoma: povišena tjelesna temperatura, kašalj, kratak dah) bez obzira zahtijeva li hospitalizaciju</w:t>
      </w:r>
    </w:p>
    <w:p w14:paraId="5F828246" w14:textId="77777777" w:rsidR="00737759" w:rsidRPr="00FE1EFF" w:rsidRDefault="00737759" w:rsidP="001D5F22">
      <w:pPr>
        <w:kinsoku w:val="0"/>
        <w:overflowPunct w:val="0"/>
        <w:spacing w:line="257" w:lineRule="auto"/>
        <w:ind w:right="908"/>
        <w:rPr>
          <w:rFonts w:ascii="Calibri" w:hAnsi="Calibri" w:cs="Calibri"/>
          <w:w w:val="105"/>
        </w:rPr>
      </w:pPr>
    </w:p>
    <w:p w14:paraId="46015772" w14:textId="444519AF" w:rsidR="001D5F22" w:rsidRPr="00737759" w:rsidRDefault="001D5F22" w:rsidP="001E2A15">
      <w:pPr>
        <w:kinsoku w:val="0"/>
        <w:overflowPunct w:val="0"/>
        <w:spacing w:line="257" w:lineRule="auto"/>
        <w:ind w:left="360" w:right="908"/>
        <w:jc w:val="center"/>
        <w:rPr>
          <w:rFonts w:ascii="Calibri" w:hAnsi="Calibri" w:cs="Calibri"/>
          <w:b/>
          <w:bCs/>
          <w:w w:val="105"/>
          <w:sz w:val="28"/>
          <w:szCs w:val="28"/>
        </w:rPr>
      </w:pPr>
      <w:r w:rsidRPr="00737759">
        <w:rPr>
          <w:rFonts w:ascii="Calibri" w:hAnsi="Calibri" w:cs="Calibri"/>
          <w:b/>
          <w:bCs/>
          <w:w w:val="105"/>
          <w:sz w:val="28"/>
          <w:szCs w:val="28"/>
        </w:rPr>
        <w:t>I</w:t>
      </w:r>
    </w:p>
    <w:p w14:paraId="4204522D" w14:textId="77777777" w:rsidR="00737759" w:rsidRDefault="00737759" w:rsidP="001D5F22">
      <w:pPr>
        <w:kinsoku w:val="0"/>
        <w:overflowPunct w:val="0"/>
        <w:spacing w:line="257" w:lineRule="auto"/>
        <w:ind w:left="360" w:right="908"/>
        <w:rPr>
          <w:rFonts w:ascii="Calibri" w:hAnsi="Calibri" w:cs="Calibri"/>
          <w:w w:val="105"/>
        </w:rPr>
      </w:pPr>
    </w:p>
    <w:p w14:paraId="3C8484B5" w14:textId="55A7FE95" w:rsidR="001D5F22" w:rsidRDefault="001D5F22" w:rsidP="00737759">
      <w:pPr>
        <w:pStyle w:val="ListParagraph"/>
        <w:numPr>
          <w:ilvl w:val="0"/>
          <w:numId w:val="16"/>
        </w:numPr>
        <w:kinsoku w:val="0"/>
        <w:overflowPunct w:val="0"/>
        <w:spacing w:line="257" w:lineRule="auto"/>
        <w:ind w:right="908"/>
        <w:rPr>
          <w:rFonts w:ascii="Calibri" w:hAnsi="Calibri" w:cs="Calibri"/>
          <w:w w:val="105"/>
        </w:rPr>
      </w:pPr>
      <w:r w:rsidRPr="00737759">
        <w:rPr>
          <w:rFonts w:ascii="Calibri" w:hAnsi="Calibri" w:cs="Calibri"/>
          <w:w w:val="105"/>
        </w:rPr>
        <w:t>tijekom zadnjih 14 dana prije početka simptoma barem jedan od sljedećih epidemioloških kriterija:</w:t>
      </w:r>
    </w:p>
    <w:p w14:paraId="28DE85F4" w14:textId="77777777" w:rsidR="0086767C" w:rsidRPr="00737759" w:rsidRDefault="0086767C" w:rsidP="0086767C">
      <w:pPr>
        <w:pStyle w:val="ListParagraph"/>
        <w:kinsoku w:val="0"/>
        <w:overflowPunct w:val="0"/>
        <w:spacing w:line="257" w:lineRule="auto"/>
        <w:ind w:left="720" w:right="908"/>
        <w:rPr>
          <w:rFonts w:ascii="Calibri" w:hAnsi="Calibri" w:cs="Calibri"/>
          <w:w w:val="105"/>
        </w:rPr>
      </w:pPr>
    </w:p>
    <w:p w14:paraId="42E3FADB" w14:textId="5090375D" w:rsidR="001D5F22" w:rsidRDefault="001D5F22" w:rsidP="001D5F22">
      <w:pPr>
        <w:pStyle w:val="ListParagraph"/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after="160" w:line="257" w:lineRule="auto"/>
        <w:ind w:right="908"/>
        <w:contextualSpacing/>
        <w:rPr>
          <w:rFonts w:ascii="Calibri" w:hAnsi="Calibri" w:cs="Calibri"/>
          <w:w w:val="105"/>
        </w:rPr>
      </w:pPr>
      <w:r w:rsidRPr="00FE1EFF">
        <w:rPr>
          <w:rFonts w:ascii="Calibri" w:hAnsi="Calibri" w:cs="Calibri"/>
          <w:w w:val="105"/>
        </w:rPr>
        <w:t>Bliski kontakt</w:t>
      </w:r>
      <w:r w:rsidRPr="00FE1EFF">
        <w:rPr>
          <w:rFonts w:ascii="Calibri" w:hAnsi="Calibri" w:cs="Calibri"/>
          <w:w w:val="105"/>
          <w:vertAlign w:val="superscript"/>
        </w:rPr>
        <w:t>1</w:t>
      </w:r>
      <w:r w:rsidRPr="00FE1EFF">
        <w:rPr>
          <w:rFonts w:ascii="Calibri" w:hAnsi="Calibri" w:cs="Calibri"/>
          <w:w w:val="105"/>
        </w:rPr>
        <w:t xml:space="preserve"> s potvrđenim ili vjerojatnim slučajem </w:t>
      </w:r>
      <w:r w:rsidR="00D66B47">
        <w:rPr>
          <w:rFonts w:ascii="Calibri" w:hAnsi="Calibri" w:cs="Calibri"/>
          <w:w w:val="105"/>
        </w:rPr>
        <w:t>COVID</w:t>
      </w:r>
      <w:r w:rsidR="00D7538F">
        <w:rPr>
          <w:rFonts w:ascii="Calibri" w:hAnsi="Calibri" w:cs="Calibri"/>
          <w:w w:val="105"/>
        </w:rPr>
        <w:t>-</w:t>
      </w:r>
      <w:r w:rsidR="00D66B47">
        <w:rPr>
          <w:rFonts w:ascii="Calibri" w:hAnsi="Calibri" w:cs="Calibri"/>
          <w:w w:val="105"/>
        </w:rPr>
        <w:t xml:space="preserve">19 </w:t>
      </w:r>
      <w:r w:rsidRPr="00FE1EFF">
        <w:rPr>
          <w:rFonts w:ascii="Calibri" w:hAnsi="Calibri" w:cs="Calibri"/>
          <w:w w:val="105"/>
        </w:rPr>
        <w:t>oboljenja od</w:t>
      </w:r>
      <w:r w:rsidR="00D66B47">
        <w:rPr>
          <w:rFonts w:ascii="Calibri" w:hAnsi="Calibri" w:cs="Calibri"/>
          <w:w w:val="105"/>
        </w:rPr>
        <w:t>nosno</w:t>
      </w:r>
      <w:r w:rsidRPr="00FE1EFF">
        <w:rPr>
          <w:rFonts w:ascii="Calibri" w:hAnsi="Calibri" w:cs="Calibri"/>
          <w:w w:val="105"/>
        </w:rPr>
        <w:t xml:space="preserve"> </w:t>
      </w:r>
      <w:r w:rsidR="000B4602">
        <w:rPr>
          <w:rFonts w:ascii="Calibri" w:hAnsi="Calibri" w:cs="Calibri"/>
          <w:w w:val="105"/>
        </w:rPr>
        <w:t>SARS-CoV-2</w:t>
      </w:r>
      <w:r w:rsidRPr="00FE1EFF">
        <w:rPr>
          <w:rFonts w:ascii="Calibri" w:hAnsi="Calibri" w:cs="Calibri"/>
          <w:w w:val="105"/>
        </w:rPr>
        <w:t xml:space="preserve"> infekcije</w:t>
      </w:r>
    </w:p>
    <w:p w14:paraId="3F1B7B00" w14:textId="68BFFBA3" w:rsidR="001D5F22" w:rsidRDefault="001D5F22" w:rsidP="001E2A15">
      <w:pPr>
        <w:kinsoku w:val="0"/>
        <w:overflowPunct w:val="0"/>
        <w:spacing w:line="257" w:lineRule="auto"/>
        <w:ind w:left="360" w:right="908"/>
        <w:jc w:val="center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>ILI</w:t>
      </w:r>
    </w:p>
    <w:p w14:paraId="3799DA7B" w14:textId="5C6C616A" w:rsidR="00737759" w:rsidRPr="00CC3694" w:rsidRDefault="00D66B47" w:rsidP="002561C2">
      <w:pPr>
        <w:pStyle w:val="ListParagraph"/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after="160" w:line="257" w:lineRule="auto"/>
        <w:ind w:right="908"/>
        <w:contextualSpacing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>boravak</w:t>
      </w:r>
      <w:r w:rsidR="001D5F22" w:rsidRPr="00FE1EFF">
        <w:rPr>
          <w:rFonts w:ascii="Calibri" w:hAnsi="Calibri" w:cs="Calibri"/>
          <w:w w:val="105"/>
        </w:rPr>
        <w:t xml:space="preserve"> u </w:t>
      </w:r>
      <w:r w:rsidR="000B4602">
        <w:rPr>
          <w:rFonts w:ascii="Calibri" w:hAnsi="Calibri" w:cs="Calibri"/>
          <w:w w:val="105"/>
        </w:rPr>
        <w:t>zahvaćeno</w:t>
      </w:r>
      <w:r>
        <w:rPr>
          <w:rFonts w:ascii="Calibri" w:hAnsi="Calibri" w:cs="Calibri"/>
          <w:w w:val="105"/>
        </w:rPr>
        <w:t>m</w:t>
      </w:r>
      <w:r w:rsidR="000B4602">
        <w:rPr>
          <w:rFonts w:ascii="Calibri" w:hAnsi="Calibri" w:cs="Calibri"/>
          <w:w w:val="105"/>
        </w:rPr>
        <w:t xml:space="preserve"> </w:t>
      </w:r>
      <w:r>
        <w:rPr>
          <w:rFonts w:ascii="Calibri" w:hAnsi="Calibri" w:cs="Calibri"/>
          <w:w w:val="105"/>
        </w:rPr>
        <w:t>području</w:t>
      </w:r>
      <w:r w:rsidR="002561C2">
        <w:rPr>
          <w:rFonts w:ascii="Calibri" w:hAnsi="Calibri" w:cs="Calibri"/>
          <w:w w:val="105"/>
        </w:rPr>
        <w:t>*</w:t>
      </w:r>
      <w:r w:rsidR="00737759">
        <w:rPr>
          <w:rFonts w:ascii="Calibri" w:hAnsi="Calibri" w:cs="Calibri"/>
          <w:w w:val="105"/>
        </w:rPr>
        <w:t xml:space="preserve">      </w:t>
      </w:r>
    </w:p>
    <w:p w14:paraId="50DECD2A" w14:textId="77777777" w:rsidR="001D5F22" w:rsidRPr="00FE1EFF" w:rsidRDefault="001D5F22" w:rsidP="001D5F22">
      <w:pPr>
        <w:pStyle w:val="ListParagraph"/>
        <w:kinsoku w:val="0"/>
        <w:overflowPunct w:val="0"/>
        <w:spacing w:line="257" w:lineRule="auto"/>
        <w:ind w:left="1425" w:right="908"/>
        <w:rPr>
          <w:rFonts w:ascii="Calibri" w:hAnsi="Calibri" w:cs="Calibri"/>
          <w:w w:val="105"/>
        </w:rPr>
      </w:pPr>
    </w:p>
    <w:p w14:paraId="0E71976E" w14:textId="77777777" w:rsidR="001D5F22" w:rsidRPr="00D7538F" w:rsidRDefault="001D5F22" w:rsidP="001D5F22">
      <w:pPr>
        <w:tabs>
          <w:tab w:val="left" w:pos="180"/>
        </w:tabs>
        <w:ind w:left="180" w:hanging="180"/>
        <w:rPr>
          <w:rFonts w:asciiTheme="majorHAnsi" w:hAnsiTheme="majorHAnsi" w:cstheme="majorHAnsi"/>
        </w:rPr>
      </w:pPr>
      <w:r w:rsidRPr="00AB219F">
        <w:rPr>
          <w:rFonts w:cstheme="minorHAnsi"/>
          <w:iCs/>
          <w:vertAlign w:val="superscript"/>
        </w:rPr>
        <w:t>1</w:t>
      </w:r>
      <w:r w:rsidRPr="00AB219F">
        <w:rPr>
          <w:rFonts w:cstheme="minorHAnsi"/>
          <w:iCs/>
          <w:vertAlign w:val="superscript"/>
        </w:rPr>
        <w:tab/>
      </w:r>
      <w:r w:rsidRPr="00AB219F">
        <w:rPr>
          <w:rFonts w:cstheme="minorHAnsi"/>
          <w:iCs/>
        </w:rPr>
        <w:t xml:space="preserve"> </w:t>
      </w:r>
      <w:r w:rsidRPr="00D7538F">
        <w:rPr>
          <w:rFonts w:asciiTheme="majorHAnsi" w:hAnsiTheme="majorHAnsi" w:cstheme="majorHAnsi"/>
          <w:lang w:eastAsia="hr-HR"/>
        </w:rPr>
        <w:t>B</w:t>
      </w:r>
      <w:r w:rsidRPr="00D7538F">
        <w:rPr>
          <w:rFonts w:asciiTheme="majorHAnsi" w:hAnsiTheme="majorHAnsi" w:cstheme="majorHAnsi"/>
        </w:rPr>
        <w:t xml:space="preserve">liski kontakt uključuje sljedeće: </w:t>
      </w:r>
    </w:p>
    <w:p w14:paraId="288B5E55" w14:textId="72D5AEE4" w:rsidR="002561C2" w:rsidRDefault="002561C2" w:rsidP="0086767C">
      <w:pPr>
        <w:pStyle w:val="ListParagraph"/>
        <w:widowControl/>
        <w:autoSpaceDE/>
        <w:autoSpaceDN/>
        <w:adjustRightInd/>
        <w:spacing w:after="160" w:line="259" w:lineRule="auto"/>
        <w:ind w:left="1065"/>
        <w:contextualSpacing/>
        <w:rPr>
          <w:rFonts w:asciiTheme="majorHAnsi" w:hAnsiTheme="majorHAnsi" w:cstheme="majorHAnsi"/>
        </w:rPr>
      </w:pPr>
    </w:p>
    <w:p w14:paraId="19A2D6A1" w14:textId="38D9C123" w:rsidR="002561C2" w:rsidRDefault="0086767C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2561C2">
        <w:rPr>
          <w:rFonts w:asciiTheme="majorHAnsi" w:hAnsiTheme="majorHAnsi" w:cstheme="majorHAnsi"/>
        </w:rPr>
        <w:t>zravan fizički kontakt s oboljelim</w:t>
      </w:r>
    </w:p>
    <w:p w14:paraId="109B80E4" w14:textId="2B3BD567" w:rsidR="002561C2" w:rsidRDefault="002561C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Boravak u blizini obolj</w:t>
      </w:r>
      <w:r w:rsidR="00C06236">
        <w:rPr>
          <w:rFonts w:asciiTheme="majorHAnsi" w:hAnsiTheme="majorHAnsi" w:cstheme="majorHAnsi"/>
        </w:rPr>
        <w:t>el</w:t>
      </w:r>
      <w:r>
        <w:rPr>
          <w:rFonts w:asciiTheme="majorHAnsi" w:hAnsiTheme="majorHAnsi" w:cstheme="majorHAnsi"/>
        </w:rPr>
        <w:t>oga na udaljenosti manjoj od 1 metar u trajanju duljem od 15 minuta</w:t>
      </w:r>
    </w:p>
    <w:p w14:paraId="36CB2244" w14:textId="74A377EC" w:rsidR="001D5F22" w:rsidRPr="00D7538F" w:rsidRDefault="001D5F2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Theme="majorHAnsi" w:hAnsiTheme="majorHAnsi" w:cstheme="majorHAnsi"/>
        </w:rPr>
      </w:pPr>
      <w:r w:rsidRPr="00D7538F">
        <w:rPr>
          <w:rFonts w:asciiTheme="majorHAnsi" w:hAnsiTheme="majorHAnsi" w:cstheme="majorHAnsi"/>
        </w:rPr>
        <w:t xml:space="preserve">Izloženost u zdravstvenoj ustanovi, uključujući direktnu skrb za oboljele od </w:t>
      </w:r>
      <w:r w:rsidR="000B4602" w:rsidRPr="00D7538F">
        <w:rPr>
          <w:rFonts w:asciiTheme="majorHAnsi" w:hAnsiTheme="majorHAnsi" w:cstheme="majorHAnsi"/>
        </w:rPr>
        <w:t>COVID-19</w:t>
      </w:r>
      <w:r w:rsidRPr="00D7538F">
        <w:rPr>
          <w:rFonts w:asciiTheme="majorHAnsi" w:hAnsiTheme="majorHAnsi" w:cstheme="majorHAnsi"/>
        </w:rPr>
        <w:t xml:space="preserve">, rad sa zdravstvenim radnicima zaraženim s novim </w:t>
      </w:r>
      <w:r w:rsidR="00D66B47" w:rsidRPr="00D7538F">
        <w:rPr>
          <w:rFonts w:asciiTheme="majorHAnsi" w:hAnsiTheme="majorHAnsi" w:cstheme="majorHAnsi"/>
        </w:rPr>
        <w:t>koronavirusom</w:t>
      </w:r>
      <w:r w:rsidRPr="00D7538F">
        <w:rPr>
          <w:rFonts w:asciiTheme="majorHAnsi" w:hAnsiTheme="majorHAnsi" w:cstheme="majorHAnsi"/>
        </w:rPr>
        <w:t>, posjet bolesnicima ili boravak u istom blisk</w:t>
      </w:r>
      <w:r w:rsidR="000B4602" w:rsidRPr="00D7538F">
        <w:rPr>
          <w:rFonts w:asciiTheme="majorHAnsi" w:hAnsiTheme="majorHAnsi" w:cstheme="majorHAnsi"/>
        </w:rPr>
        <w:t>om okruženju s oboljelim od COVID-19</w:t>
      </w:r>
      <w:r w:rsidR="0086767C">
        <w:rPr>
          <w:rFonts w:asciiTheme="majorHAnsi" w:hAnsiTheme="majorHAnsi" w:cstheme="majorHAnsi"/>
        </w:rPr>
        <w:t xml:space="preserve"> bez korištenja osobne zaštitne opreme</w:t>
      </w:r>
    </w:p>
    <w:p w14:paraId="1C551770" w14:textId="5A5DA5A1" w:rsidR="00CC3694" w:rsidRPr="00CC3694" w:rsidRDefault="00CC3694" w:rsidP="00CC369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CC3694">
        <w:rPr>
          <w:rFonts w:asciiTheme="majorHAnsi" w:hAnsiTheme="majorHAnsi" w:cstheme="majorHAnsi"/>
        </w:rPr>
        <w:t xml:space="preserve">Rad u neposrednoj blizini ili dijeljenje istog </w:t>
      </w:r>
      <w:r w:rsidR="0086767C">
        <w:rPr>
          <w:rFonts w:asciiTheme="majorHAnsi" w:hAnsiTheme="majorHAnsi" w:cstheme="majorHAnsi"/>
        </w:rPr>
        <w:t xml:space="preserve">zatvorenog </w:t>
      </w:r>
      <w:r w:rsidRPr="00CC3694">
        <w:rPr>
          <w:rFonts w:asciiTheme="majorHAnsi" w:hAnsiTheme="majorHAnsi" w:cstheme="majorHAnsi"/>
        </w:rPr>
        <w:t>prostora (kao što su  učionice, poslovni uredi</w:t>
      </w:r>
      <w:r w:rsidR="002561C2">
        <w:rPr>
          <w:rFonts w:asciiTheme="majorHAnsi" w:hAnsiTheme="majorHAnsi" w:cstheme="majorHAnsi"/>
        </w:rPr>
        <w:t xml:space="preserve">, </w:t>
      </w:r>
      <w:r w:rsidR="0086767C">
        <w:rPr>
          <w:rFonts w:asciiTheme="majorHAnsi" w:hAnsiTheme="majorHAnsi" w:cstheme="majorHAnsi"/>
        </w:rPr>
        <w:t>č</w:t>
      </w:r>
      <w:r w:rsidR="002561C2">
        <w:rPr>
          <w:rFonts w:asciiTheme="majorHAnsi" w:hAnsiTheme="majorHAnsi" w:cstheme="majorHAnsi"/>
        </w:rPr>
        <w:t>ekaonice, dvorane za sastanke</w:t>
      </w:r>
      <w:r w:rsidRPr="00CC3694">
        <w:rPr>
          <w:rFonts w:asciiTheme="majorHAnsi" w:hAnsiTheme="majorHAnsi" w:cstheme="majorHAnsi"/>
        </w:rPr>
        <w:t xml:space="preserve"> i drugi zatvoreni prostori) s oboljelim od COVID-19</w:t>
      </w:r>
      <w:r w:rsidR="002561C2">
        <w:rPr>
          <w:rFonts w:asciiTheme="majorHAnsi" w:hAnsiTheme="majorHAnsi" w:cstheme="majorHAnsi"/>
        </w:rPr>
        <w:t xml:space="preserve"> na udaljenosti manjoj od dva metra u trajanju duljem od 15 minuta</w:t>
      </w:r>
    </w:p>
    <w:p w14:paraId="36FBF80B" w14:textId="7B8EA37A" w:rsidR="001D5F22" w:rsidRPr="00D7538F" w:rsidRDefault="001D5F2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Theme="majorHAnsi" w:hAnsiTheme="majorHAnsi" w:cstheme="majorHAnsi"/>
        </w:rPr>
      </w:pPr>
      <w:r w:rsidRPr="00D7538F">
        <w:rPr>
          <w:rFonts w:asciiTheme="majorHAnsi" w:hAnsiTheme="majorHAnsi" w:cstheme="majorHAnsi"/>
        </w:rPr>
        <w:t>Putov</w:t>
      </w:r>
      <w:r w:rsidR="000B4602" w:rsidRPr="00D7538F">
        <w:rPr>
          <w:rFonts w:asciiTheme="majorHAnsi" w:hAnsiTheme="majorHAnsi" w:cstheme="majorHAnsi"/>
        </w:rPr>
        <w:t>anje zajedno s oboljelim od COVID-19</w:t>
      </w:r>
      <w:r w:rsidRPr="00D7538F">
        <w:rPr>
          <w:rFonts w:asciiTheme="majorHAnsi" w:hAnsiTheme="majorHAnsi" w:cstheme="majorHAnsi"/>
        </w:rPr>
        <w:t xml:space="preserve"> u bilo kojem prijevoznom sredstvu</w:t>
      </w:r>
    </w:p>
    <w:p w14:paraId="7B679044" w14:textId="095D7F9A" w:rsidR="001D5F22" w:rsidRPr="00D7538F" w:rsidRDefault="001D5F2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Theme="majorHAnsi" w:hAnsiTheme="majorHAnsi" w:cstheme="majorHAnsi"/>
        </w:rPr>
      </w:pPr>
      <w:r w:rsidRPr="00D7538F">
        <w:rPr>
          <w:rFonts w:asciiTheme="majorHAnsi" w:hAnsiTheme="majorHAnsi" w:cstheme="majorHAnsi"/>
        </w:rPr>
        <w:t>Dijeljenje istog kućanstva s obo</w:t>
      </w:r>
      <w:r w:rsidR="000B4602" w:rsidRPr="00D7538F">
        <w:rPr>
          <w:rFonts w:asciiTheme="majorHAnsi" w:hAnsiTheme="majorHAnsi" w:cstheme="majorHAnsi"/>
        </w:rPr>
        <w:t>ljelim od COVID-19</w:t>
      </w:r>
    </w:p>
    <w:p w14:paraId="639886DC" w14:textId="77777777" w:rsidR="002561C2" w:rsidRDefault="002561C2" w:rsidP="00D7538F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</w:p>
    <w:p w14:paraId="2C473B95" w14:textId="52ABA009" w:rsidR="002561C2" w:rsidRDefault="002561C2" w:rsidP="00D7538F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*Zaraženim područjima smatraju se slijedeće države i pokrajine:</w:t>
      </w:r>
    </w:p>
    <w:p w14:paraId="164D3853" w14:textId="77777777" w:rsidR="002561C2" w:rsidRP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2561C2">
        <w:rPr>
          <w:rFonts w:asciiTheme="majorHAnsi" w:hAnsiTheme="majorHAnsi" w:cstheme="majorHAnsi"/>
        </w:rPr>
        <w:t xml:space="preserve">- Kina, </w:t>
      </w:r>
    </w:p>
    <w:p w14:paraId="2B7692B5" w14:textId="77777777" w:rsidR="002561C2" w:rsidRP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2561C2">
        <w:rPr>
          <w:rFonts w:asciiTheme="majorHAnsi" w:hAnsiTheme="majorHAnsi" w:cstheme="majorHAnsi"/>
        </w:rPr>
        <w:t xml:space="preserve">- Hong Kong, </w:t>
      </w:r>
    </w:p>
    <w:p w14:paraId="7EE6F953" w14:textId="22C08BA8" w:rsidR="002561C2" w:rsidRP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2561C2">
        <w:rPr>
          <w:rFonts w:asciiTheme="majorHAnsi" w:hAnsiTheme="majorHAnsi" w:cstheme="majorHAnsi"/>
        </w:rPr>
        <w:lastRenderedPageBreak/>
        <w:t>- talijanske pokrajine Lombardija, Veneto, Emilia Romagna, Pi</w:t>
      </w:r>
      <w:r w:rsidR="00C65D57">
        <w:rPr>
          <w:rFonts w:asciiTheme="majorHAnsi" w:hAnsiTheme="majorHAnsi" w:cstheme="majorHAnsi"/>
        </w:rPr>
        <w:t>je</w:t>
      </w:r>
      <w:bookmarkStart w:id="0" w:name="_GoBack"/>
      <w:bookmarkEnd w:id="0"/>
      <w:r w:rsidRPr="002561C2">
        <w:rPr>
          <w:rFonts w:asciiTheme="majorHAnsi" w:hAnsiTheme="majorHAnsi" w:cstheme="majorHAnsi"/>
        </w:rPr>
        <w:t>mont</w:t>
      </w:r>
    </w:p>
    <w:p w14:paraId="7DF7E19B" w14:textId="77777777" w:rsidR="002561C2" w:rsidRP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2561C2">
        <w:rPr>
          <w:rFonts w:asciiTheme="majorHAnsi" w:hAnsiTheme="majorHAnsi" w:cstheme="majorHAnsi"/>
        </w:rPr>
        <w:t>- Japan,</w:t>
      </w:r>
    </w:p>
    <w:p w14:paraId="2996EC46" w14:textId="77777777" w:rsidR="002561C2" w:rsidRP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2561C2">
        <w:rPr>
          <w:rFonts w:asciiTheme="majorHAnsi" w:hAnsiTheme="majorHAnsi" w:cstheme="majorHAnsi"/>
        </w:rPr>
        <w:t>- Iran,</w:t>
      </w:r>
    </w:p>
    <w:p w14:paraId="1DF301BD" w14:textId="77777777" w:rsidR="002561C2" w:rsidRP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2561C2">
        <w:rPr>
          <w:rFonts w:asciiTheme="majorHAnsi" w:hAnsiTheme="majorHAnsi" w:cstheme="majorHAnsi"/>
        </w:rPr>
        <w:t>- Singapur,</w:t>
      </w:r>
    </w:p>
    <w:p w14:paraId="1D274ADE" w14:textId="0E966E01" w:rsid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2561C2">
        <w:rPr>
          <w:rFonts w:asciiTheme="majorHAnsi" w:hAnsiTheme="majorHAnsi" w:cstheme="majorHAnsi"/>
        </w:rPr>
        <w:t>- Južna Koreja.</w:t>
      </w:r>
    </w:p>
    <w:p w14:paraId="4590085F" w14:textId="54A2F0AF" w:rsidR="002561C2" w:rsidRDefault="002561C2" w:rsidP="00D7538F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</w:p>
    <w:p w14:paraId="161C35B7" w14:textId="77777777" w:rsidR="002561C2" w:rsidRDefault="002561C2" w:rsidP="002561C2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  <w:r w:rsidRPr="00D7538F">
        <w:rPr>
          <w:rFonts w:asciiTheme="majorHAnsi" w:hAnsiTheme="majorHAnsi" w:cstheme="majorHAnsi"/>
        </w:rPr>
        <w:t xml:space="preserve">Kriteriji služe kao preporuka/vodič za daljnju obradu i postupanje. Oboljele treba procjenjivati od slučaja do slučaja, konzultirati se sa  epidemiološkom službom jer klinička slika i epidemiološka anamneza mogu odstupati ili biti nejasni.  </w:t>
      </w:r>
    </w:p>
    <w:p w14:paraId="09F84FDB" w14:textId="77777777" w:rsidR="002561C2" w:rsidRPr="00D7538F" w:rsidRDefault="002561C2" w:rsidP="00D7538F">
      <w:pPr>
        <w:pStyle w:val="Footer"/>
        <w:tabs>
          <w:tab w:val="left" w:pos="180"/>
        </w:tabs>
        <w:jc w:val="both"/>
        <w:rPr>
          <w:rFonts w:asciiTheme="majorHAnsi" w:hAnsiTheme="majorHAnsi" w:cstheme="majorHAnsi"/>
        </w:rPr>
      </w:pPr>
    </w:p>
    <w:p w14:paraId="548FD008" w14:textId="77777777" w:rsidR="001D5F22" w:rsidRPr="00D7538F" w:rsidRDefault="001D5F22" w:rsidP="001D5F22">
      <w:pPr>
        <w:rPr>
          <w:rFonts w:asciiTheme="majorHAnsi" w:hAnsiTheme="majorHAnsi" w:cstheme="majorHAnsi"/>
        </w:rPr>
      </w:pPr>
      <w:r w:rsidRPr="00D7538F">
        <w:rPr>
          <w:rFonts w:asciiTheme="majorHAnsi" w:hAnsiTheme="majorHAnsi" w:cstheme="majorHAnsi"/>
        </w:rPr>
        <w:t>ECDC donosi definiciju vjerojatnog i potvrđenog slučaja kako slijedi:</w:t>
      </w:r>
    </w:p>
    <w:p w14:paraId="3B4DC6BC" w14:textId="77777777" w:rsidR="00CC3694" w:rsidRDefault="00CC3694" w:rsidP="001D5F22">
      <w:pPr>
        <w:rPr>
          <w:rFonts w:asciiTheme="majorHAnsi" w:hAnsiTheme="majorHAnsi" w:cstheme="majorHAnsi"/>
          <w:b/>
          <w:bCs/>
        </w:rPr>
      </w:pPr>
    </w:p>
    <w:p w14:paraId="2C2C98C7" w14:textId="2C32FE2D" w:rsidR="001D5F22" w:rsidRPr="00D7538F" w:rsidRDefault="001D5F22" w:rsidP="001D5F22">
      <w:pPr>
        <w:rPr>
          <w:rFonts w:asciiTheme="majorHAnsi" w:hAnsiTheme="majorHAnsi" w:cstheme="majorHAnsi"/>
          <w:b/>
          <w:bCs/>
        </w:rPr>
      </w:pPr>
      <w:r w:rsidRPr="00D7538F">
        <w:rPr>
          <w:rFonts w:asciiTheme="majorHAnsi" w:hAnsiTheme="majorHAnsi" w:cstheme="majorHAnsi"/>
          <w:b/>
          <w:bCs/>
        </w:rPr>
        <w:t>Vjerojatan slučaj</w:t>
      </w:r>
    </w:p>
    <w:p w14:paraId="45EDC3EA" w14:textId="0F1F48E5" w:rsidR="001D5F22" w:rsidRPr="00D7538F" w:rsidRDefault="001D5F22" w:rsidP="001D5F22">
      <w:pPr>
        <w:rPr>
          <w:rFonts w:asciiTheme="majorHAnsi" w:hAnsiTheme="majorHAnsi" w:cstheme="majorHAnsi"/>
        </w:rPr>
      </w:pPr>
      <w:r w:rsidRPr="00D7538F">
        <w:rPr>
          <w:rFonts w:asciiTheme="majorHAnsi" w:hAnsiTheme="majorHAnsi" w:cstheme="majorHAnsi"/>
        </w:rPr>
        <w:t>Oboljeli s</w:t>
      </w:r>
      <w:r w:rsidR="00481D09" w:rsidRPr="00D7538F">
        <w:rPr>
          <w:rFonts w:asciiTheme="majorHAnsi" w:hAnsiTheme="majorHAnsi" w:cstheme="majorHAnsi"/>
        </w:rPr>
        <w:t>a sumnjom na COVID-19</w:t>
      </w:r>
      <w:r w:rsidRPr="00D7538F">
        <w:rPr>
          <w:rFonts w:asciiTheme="majorHAnsi" w:hAnsiTheme="majorHAnsi" w:cstheme="majorHAnsi"/>
        </w:rPr>
        <w:t xml:space="preserve"> u k</w:t>
      </w:r>
      <w:r w:rsidR="00481D09" w:rsidRPr="00D7538F">
        <w:rPr>
          <w:rFonts w:asciiTheme="majorHAnsi" w:hAnsiTheme="majorHAnsi" w:cstheme="majorHAnsi"/>
        </w:rPr>
        <w:t>ojeg je rezultat testiranja na SARS-</w:t>
      </w:r>
      <w:r w:rsidRPr="00D7538F">
        <w:rPr>
          <w:rFonts w:asciiTheme="majorHAnsi" w:hAnsiTheme="majorHAnsi" w:cstheme="majorHAnsi"/>
        </w:rPr>
        <w:t>CoV</w:t>
      </w:r>
      <w:r w:rsidR="00481D09" w:rsidRPr="00D7538F">
        <w:rPr>
          <w:rFonts w:asciiTheme="majorHAnsi" w:hAnsiTheme="majorHAnsi" w:cstheme="majorHAnsi"/>
        </w:rPr>
        <w:t>-2</w:t>
      </w:r>
      <w:r w:rsidRPr="00D7538F">
        <w:rPr>
          <w:rFonts w:asciiTheme="majorHAnsi" w:hAnsiTheme="majorHAnsi" w:cstheme="majorHAnsi"/>
        </w:rPr>
        <w:t xml:space="preserve"> neodrediv ili pozitivan test na pan-coronaviruse.</w:t>
      </w:r>
    </w:p>
    <w:p w14:paraId="230905DF" w14:textId="77777777" w:rsidR="00CC3694" w:rsidRDefault="00CC3694" w:rsidP="001D5F22">
      <w:pPr>
        <w:rPr>
          <w:b/>
          <w:bCs/>
        </w:rPr>
      </w:pPr>
    </w:p>
    <w:p w14:paraId="4D81B5A2" w14:textId="6C23588D" w:rsidR="001D5F22" w:rsidRPr="00917247" w:rsidRDefault="001D5F22" w:rsidP="001D5F22">
      <w:pPr>
        <w:rPr>
          <w:b/>
          <w:bCs/>
        </w:rPr>
      </w:pPr>
      <w:r w:rsidRPr="00917247">
        <w:rPr>
          <w:b/>
          <w:bCs/>
        </w:rPr>
        <w:t xml:space="preserve">Potvrđen slučaj </w:t>
      </w:r>
    </w:p>
    <w:p w14:paraId="0421E897" w14:textId="245F720F" w:rsidR="001D5F22" w:rsidRDefault="001D5F22" w:rsidP="001D5F22">
      <w:pPr>
        <w:pBdr>
          <w:bottom w:val="single" w:sz="12" w:space="1" w:color="auto"/>
        </w:pBdr>
      </w:pPr>
      <w:r w:rsidRPr="00917247">
        <w:t xml:space="preserve">Osoba s laboratorijski potvrđenom infekcijom </w:t>
      </w:r>
      <w:r w:rsidR="00481D09">
        <w:t>SARS-CoV-2</w:t>
      </w:r>
      <w:r w:rsidRPr="00917247">
        <w:t>, bez obzira jesu li prisutni klinički simptomi i znakovi.</w:t>
      </w:r>
    </w:p>
    <w:p w14:paraId="7CA766F6" w14:textId="3D25F071" w:rsidR="00737759" w:rsidRDefault="00737759" w:rsidP="001D5F22">
      <w:pPr>
        <w:pBdr>
          <w:bottom w:val="single" w:sz="12" w:space="1" w:color="auto"/>
        </w:pBdr>
      </w:pPr>
    </w:p>
    <w:p w14:paraId="7385E94D" w14:textId="77777777" w:rsidR="00737759" w:rsidRDefault="00737759" w:rsidP="001D5F22">
      <w:pPr>
        <w:pBdr>
          <w:bottom w:val="single" w:sz="12" w:space="1" w:color="auto"/>
        </w:pBdr>
      </w:pPr>
    </w:p>
    <w:p w14:paraId="488EABD7" w14:textId="784D806D" w:rsidR="00CC3694" w:rsidRDefault="001D5F22" w:rsidP="00CF42E7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Kad zdravstveni djelatnik </w:t>
      </w:r>
      <w:r w:rsidR="00CC3694">
        <w:rPr>
          <w:rFonts w:ascii="Calibri" w:hAnsi="Calibri" w:cs="Calibri"/>
        </w:rPr>
        <w:t xml:space="preserve">na temelju gore navedenih kriterija </w:t>
      </w:r>
      <w:r>
        <w:rPr>
          <w:rFonts w:ascii="Calibri" w:hAnsi="Calibri" w:cs="Calibri"/>
        </w:rPr>
        <w:t xml:space="preserve">postavi sumnju na infekciju </w:t>
      </w:r>
      <w:r w:rsidR="00481D09">
        <w:rPr>
          <w:rFonts w:ascii="Calibri" w:hAnsi="Calibri" w:cs="Calibri"/>
        </w:rPr>
        <w:t>SARS-</w:t>
      </w:r>
      <w:r w:rsidRPr="003E075C">
        <w:rPr>
          <w:rFonts w:ascii="Calibri" w:hAnsi="Calibri" w:cs="Calibri"/>
        </w:rPr>
        <w:t>CoV</w:t>
      </w:r>
      <w:r w:rsidR="00481D09">
        <w:rPr>
          <w:rFonts w:ascii="Calibri" w:hAnsi="Calibri" w:cs="Calibri"/>
        </w:rPr>
        <w:t>-2</w:t>
      </w:r>
      <w:r w:rsidRPr="003E075C">
        <w:rPr>
          <w:rFonts w:ascii="Calibri" w:hAnsi="Calibri" w:cs="Calibri"/>
        </w:rPr>
        <w:t xml:space="preserve">, </w:t>
      </w:r>
      <w:r w:rsidR="00CC3694">
        <w:rPr>
          <w:rFonts w:ascii="Calibri" w:hAnsi="Calibri" w:cs="Calibri"/>
        </w:rPr>
        <w:t xml:space="preserve">važno je pravilno klinički zbrinuti oboljelog te provesti </w:t>
      </w:r>
      <w:r w:rsidR="00CF42E7">
        <w:rPr>
          <w:rFonts w:ascii="Calibri" w:hAnsi="Calibri" w:cs="Calibri"/>
        </w:rPr>
        <w:t xml:space="preserve">potrebnu </w:t>
      </w:r>
      <w:r w:rsidR="00CC3694" w:rsidRPr="003E075C">
        <w:rPr>
          <w:rFonts w:ascii="Calibri" w:hAnsi="Calibri" w:cs="Calibri"/>
        </w:rPr>
        <w:t xml:space="preserve"> dijagnostičk</w:t>
      </w:r>
      <w:r w:rsidR="00CC3694">
        <w:rPr>
          <w:rFonts w:ascii="Calibri" w:hAnsi="Calibri" w:cs="Calibri"/>
        </w:rPr>
        <w:t>u</w:t>
      </w:r>
      <w:r w:rsidR="00CC3694" w:rsidRPr="003E075C">
        <w:rPr>
          <w:rFonts w:ascii="Calibri" w:hAnsi="Calibri" w:cs="Calibri"/>
        </w:rPr>
        <w:t xml:space="preserve"> obrad</w:t>
      </w:r>
      <w:r w:rsidR="00CC3694">
        <w:rPr>
          <w:rFonts w:ascii="Calibri" w:hAnsi="Calibri" w:cs="Calibri"/>
        </w:rPr>
        <w:t xml:space="preserve">u. </w:t>
      </w:r>
      <w:r w:rsidR="00CC3694" w:rsidRPr="003E075C">
        <w:rPr>
          <w:rFonts w:ascii="Calibri" w:hAnsi="Calibri" w:cs="Calibri"/>
        </w:rPr>
        <w:t xml:space="preserve"> </w:t>
      </w:r>
    </w:p>
    <w:p w14:paraId="7F24B772" w14:textId="4A8DDF37" w:rsidR="00CC3694" w:rsidRDefault="00CC3694" w:rsidP="00CC3694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Daljnji postupak ovisi i o tome gdje je postavljena sumnja na COVID-19 (ambulanta primarne zdravstvene zaštite, bolnica</w:t>
      </w:r>
      <w:r w:rsidR="00737759">
        <w:rPr>
          <w:rFonts w:ascii="Calibri" w:hAnsi="Calibri" w:cs="Calibri"/>
        </w:rPr>
        <w:t xml:space="preserve"> i sl.</w:t>
      </w:r>
      <w:r>
        <w:rPr>
          <w:rFonts w:ascii="Calibri" w:hAnsi="Calibri" w:cs="Calibri"/>
        </w:rPr>
        <w:t xml:space="preserve"> ) i  težini kliničke slike oboljelog. </w:t>
      </w:r>
    </w:p>
    <w:p w14:paraId="2CCAF2F5" w14:textId="5AF2452D" w:rsidR="007E4C26" w:rsidRPr="007E4C26" w:rsidRDefault="00CC3694" w:rsidP="00737759">
      <w:pPr>
        <w:pStyle w:val="NormalWeb"/>
        <w:numPr>
          <w:ilvl w:val="0"/>
          <w:numId w:val="15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Ako </w:t>
      </w:r>
      <w:r w:rsidR="00DF28ED">
        <w:rPr>
          <w:rFonts w:ascii="Calibri" w:hAnsi="Calibri" w:cs="Calibri"/>
        </w:rPr>
        <w:t xml:space="preserve">sumnju postavlja </w:t>
      </w:r>
      <w:r>
        <w:rPr>
          <w:rFonts w:ascii="Calibri" w:hAnsi="Calibri" w:cs="Calibri"/>
        </w:rPr>
        <w:t xml:space="preserve">liječnik PZZ, </w:t>
      </w:r>
      <w:r w:rsidR="00DF28ED">
        <w:rPr>
          <w:rFonts w:ascii="Calibri" w:hAnsi="Calibri" w:cs="Calibri"/>
        </w:rPr>
        <w:t xml:space="preserve">oboljelog </w:t>
      </w:r>
      <w:r>
        <w:rPr>
          <w:rFonts w:ascii="Calibri" w:hAnsi="Calibri" w:cs="Calibri"/>
        </w:rPr>
        <w:t xml:space="preserve">treba </w:t>
      </w:r>
      <w:r w:rsidRPr="00737759">
        <w:rPr>
          <w:rFonts w:ascii="Calibri" w:hAnsi="Calibri" w:cs="Calibri"/>
          <w:b/>
          <w:bCs/>
        </w:rPr>
        <w:t xml:space="preserve">uputiti u </w:t>
      </w:r>
      <w:r w:rsidR="007E4C26" w:rsidRPr="003E075C">
        <w:rPr>
          <w:rFonts w:ascii="Calibri" w:hAnsi="Calibri" w:cs="Calibri"/>
          <w:b/>
          <w:bCs/>
        </w:rPr>
        <w:t>u Kliniku za infektivne bolesti „Dr. Fran Mihaljević“</w:t>
      </w:r>
      <w:r w:rsidR="007E4C26">
        <w:rPr>
          <w:rFonts w:ascii="Calibri" w:hAnsi="Calibri" w:cs="Calibri"/>
          <w:b/>
          <w:bCs/>
        </w:rPr>
        <w:t xml:space="preserve"> (područje Zagreba) ili </w:t>
      </w:r>
      <w:r w:rsidR="00DD4737">
        <w:rPr>
          <w:rFonts w:ascii="Calibri" w:hAnsi="Calibri" w:cs="Calibri"/>
          <w:b/>
          <w:bCs/>
        </w:rPr>
        <w:t xml:space="preserve">teritorijalno </w:t>
      </w:r>
      <w:r w:rsidR="00AE17A2" w:rsidRPr="00AE17A2">
        <w:rPr>
          <w:rFonts w:ascii="Calibri" w:hAnsi="Calibri" w:cs="Calibri"/>
          <w:b/>
          <w:bCs/>
        </w:rPr>
        <w:t>nadležne regionalne zdravstvene ustanove, koje su prijavile mogućnost izolacije bolesnika i imaju infektološke klinike/odjele/službe</w:t>
      </w:r>
      <w:r w:rsidR="007E4C26">
        <w:rPr>
          <w:rFonts w:ascii="Calibri" w:hAnsi="Calibri" w:cs="Calibri"/>
          <w:b/>
          <w:bCs/>
        </w:rPr>
        <w:t>.</w:t>
      </w:r>
    </w:p>
    <w:p w14:paraId="116B7BCA" w14:textId="6B27C797" w:rsidR="001D5F22" w:rsidRDefault="007E4C26" w:rsidP="007E4C26">
      <w:pPr>
        <w:pStyle w:val="NormalWeb"/>
        <w:ind w:left="284"/>
        <w:jc w:val="both"/>
        <w:rPr>
          <w:rFonts w:ascii="Calibri" w:hAnsi="Calibri" w:cs="Calibri"/>
        </w:rPr>
      </w:pPr>
      <w:r w:rsidRPr="007E4C26">
        <w:rPr>
          <w:rFonts w:ascii="Calibri" w:hAnsi="Calibri" w:cs="Calibri"/>
        </w:rPr>
        <w:t xml:space="preserve">Bolesnika je prije upućivanja na pregled/premještaj potrebno </w:t>
      </w:r>
      <w:r w:rsidRPr="001E2A15">
        <w:rPr>
          <w:rFonts w:ascii="Calibri" w:hAnsi="Calibri" w:cs="Calibri"/>
          <w:b/>
          <w:bCs/>
        </w:rPr>
        <w:t>najaviti telefonom</w:t>
      </w:r>
      <w:r w:rsidRPr="007E4C26">
        <w:rPr>
          <w:rFonts w:ascii="Calibri" w:hAnsi="Calibri" w:cs="Calibri"/>
        </w:rPr>
        <w:t xml:space="preserve"> dežurnom liječniku (nadslužbi) u Klinici/odjelu/, </w:t>
      </w:r>
      <w:r w:rsidRPr="002E7678">
        <w:rPr>
          <w:rFonts w:ascii="Calibri" w:hAnsi="Calibri" w:cs="Calibri"/>
        </w:rPr>
        <w:t>ne uvoditi ga u čekaonicu</w:t>
      </w:r>
      <w:r w:rsidRPr="007E4C26">
        <w:rPr>
          <w:rFonts w:ascii="Calibri" w:hAnsi="Calibri" w:cs="Calibri"/>
        </w:rPr>
        <w:t xml:space="preserve">, već ga, u dogovoru sa dežurnim osobljem, </w:t>
      </w:r>
      <w:r w:rsidRPr="001E2A15">
        <w:rPr>
          <w:rFonts w:ascii="Calibri" w:hAnsi="Calibri" w:cs="Calibri"/>
          <w:b/>
          <w:bCs/>
        </w:rPr>
        <w:t>direktno uvesti u ambulantu za izolaciju</w:t>
      </w:r>
      <w:r w:rsidR="002E7678">
        <w:rPr>
          <w:rFonts w:ascii="Calibri" w:hAnsi="Calibri" w:cs="Calibri"/>
        </w:rPr>
        <w:t>.</w:t>
      </w:r>
      <w:r w:rsidR="00CC3694" w:rsidRPr="00DF28ED">
        <w:rPr>
          <w:rFonts w:ascii="Calibri" w:hAnsi="Calibri" w:cs="Calibri"/>
          <w:b/>
          <w:bCs/>
        </w:rPr>
        <w:t xml:space="preserve"> </w:t>
      </w:r>
      <w:r w:rsidR="00DF28ED" w:rsidRPr="00DF28ED">
        <w:rPr>
          <w:rFonts w:ascii="Calibri" w:hAnsi="Calibri" w:cs="Calibri"/>
        </w:rPr>
        <w:t>O</w:t>
      </w:r>
      <w:r w:rsidR="001D5F22" w:rsidRPr="00DF28ED">
        <w:rPr>
          <w:rFonts w:ascii="Calibri" w:hAnsi="Calibri" w:cs="Calibri"/>
        </w:rPr>
        <w:t xml:space="preserve">visno o težini kliničke slike, </w:t>
      </w:r>
      <w:r w:rsidR="00DF28ED" w:rsidRPr="00DF28ED">
        <w:rPr>
          <w:rFonts w:ascii="Calibri" w:hAnsi="Calibri" w:cs="Calibri"/>
        </w:rPr>
        <w:t xml:space="preserve">dogovara se po potrebi </w:t>
      </w:r>
      <w:r w:rsidR="001D5F22" w:rsidRPr="00DF28ED">
        <w:rPr>
          <w:rFonts w:ascii="Calibri" w:hAnsi="Calibri" w:cs="Calibri"/>
        </w:rPr>
        <w:t>premještaj</w:t>
      </w:r>
      <w:r w:rsidR="00DF28ED" w:rsidRPr="00DF28ED">
        <w:rPr>
          <w:rFonts w:ascii="Calibri" w:hAnsi="Calibri" w:cs="Calibri"/>
        </w:rPr>
        <w:t xml:space="preserve">  oboljelog </w:t>
      </w:r>
      <w:r w:rsidR="001D5F22" w:rsidRPr="00DF28ED">
        <w:rPr>
          <w:rFonts w:ascii="Calibri" w:hAnsi="Calibri" w:cs="Calibri"/>
        </w:rPr>
        <w:t xml:space="preserve"> u Kliniku za infektivne bolesti „Dr. Fran Mihaljević“</w:t>
      </w:r>
      <w:r w:rsidR="00DF28ED">
        <w:rPr>
          <w:rFonts w:ascii="Calibri" w:hAnsi="Calibri" w:cs="Calibri"/>
        </w:rPr>
        <w:t xml:space="preserve">. </w:t>
      </w:r>
    </w:p>
    <w:p w14:paraId="2A392D27" w14:textId="253734E2" w:rsidR="001D5F22" w:rsidRPr="003E075C" w:rsidRDefault="00DF28ED" w:rsidP="0065481F">
      <w:pPr>
        <w:pStyle w:val="NormalWeb"/>
        <w:ind w:left="284" w:hanging="142"/>
        <w:rPr>
          <w:rFonts w:asciiTheme="minorHAnsi" w:hAnsiTheme="minorHAnsi" w:cs="Calibri"/>
          <w:bCs/>
          <w:iCs/>
        </w:rPr>
      </w:pPr>
      <w:r>
        <w:rPr>
          <w:rFonts w:asciiTheme="minorHAnsi" w:hAnsiTheme="minorHAnsi" w:cs="Calibri"/>
          <w:b/>
        </w:rPr>
        <w:t xml:space="preserve">2. </w:t>
      </w:r>
      <w:r w:rsidR="001D5F22" w:rsidRPr="003E075C">
        <w:rPr>
          <w:rFonts w:asciiTheme="minorHAnsi" w:hAnsiTheme="minorHAnsi" w:cs="Calibri"/>
          <w:b/>
        </w:rPr>
        <w:t xml:space="preserve">Uzorke oboljele osobe sa sumnjom na </w:t>
      </w:r>
      <w:r w:rsidR="00737759">
        <w:rPr>
          <w:rFonts w:asciiTheme="minorHAnsi" w:hAnsiTheme="minorHAnsi" w:cs="Calibri"/>
          <w:b/>
        </w:rPr>
        <w:t xml:space="preserve">COVID-19 </w:t>
      </w:r>
      <w:r w:rsidR="001D5F22" w:rsidRPr="003E075C">
        <w:rPr>
          <w:rFonts w:asciiTheme="minorHAnsi" w:hAnsiTheme="minorHAnsi" w:cs="Calibri"/>
          <w:b/>
        </w:rPr>
        <w:t xml:space="preserve"> </w:t>
      </w:r>
      <w:r w:rsidR="00737759" w:rsidRPr="003E075C">
        <w:rPr>
          <w:rFonts w:asciiTheme="minorHAnsi" w:hAnsiTheme="minorHAnsi" w:cs="Calibri"/>
          <w:b/>
        </w:rPr>
        <w:t>šalj</w:t>
      </w:r>
      <w:r w:rsidR="00737759">
        <w:rPr>
          <w:rFonts w:asciiTheme="minorHAnsi" w:hAnsiTheme="minorHAnsi" w:cs="Calibri"/>
          <w:b/>
        </w:rPr>
        <w:t xml:space="preserve">u se </w:t>
      </w:r>
      <w:r w:rsidR="001D5F22" w:rsidRPr="003E075C">
        <w:rPr>
          <w:rFonts w:asciiTheme="minorHAnsi" w:hAnsiTheme="minorHAnsi" w:cs="Calibri"/>
          <w:b/>
        </w:rPr>
        <w:t xml:space="preserve">u laboratorij Klinike za infektivne bolesti </w:t>
      </w:r>
      <w:r w:rsidR="001D5F22" w:rsidRPr="003E075C">
        <w:rPr>
          <w:rFonts w:ascii="Calibri" w:hAnsi="Calibri" w:cs="Calibri"/>
          <w:b/>
          <w:bCs/>
        </w:rPr>
        <w:t xml:space="preserve">„Dr. Fran Mihaljević“ </w:t>
      </w:r>
      <w:r w:rsidR="001D5F22" w:rsidRPr="003E075C">
        <w:rPr>
          <w:rFonts w:asciiTheme="minorHAnsi" w:hAnsiTheme="minorHAnsi" w:cs="Calibri"/>
          <w:b/>
        </w:rPr>
        <w:t>uz prethodnu najavu na navedeni kontakt telefon</w:t>
      </w:r>
      <w:r w:rsidR="001D5F22" w:rsidRPr="003E075C">
        <w:rPr>
          <w:rFonts w:asciiTheme="minorHAnsi" w:hAnsiTheme="minorHAnsi" w:cs="Calibri"/>
          <w:bCs/>
        </w:rPr>
        <w:t xml:space="preserve">: </w:t>
      </w:r>
    </w:p>
    <w:p w14:paraId="6E85ED42" w14:textId="77777777" w:rsidR="001D5F22" w:rsidRPr="003E075C" w:rsidRDefault="001D5F22" w:rsidP="001D5F22">
      <w:pPr>
        <w:pStyle w:val="NormalWeb"/>
        <w:numPr>
          <w:ilvl w:val="1"/>
          <w:numId w:val="9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lastRenderedPageBreak/>
        <w:t>01/2826-283 tijekom radnog vremena (ponedjeljak – petak)</w:t>
      </w:r>
    </w:p>
    <w:p w14:paraId="7AFFD532" w14:textId="46A75BF0" w:rsidR="00CF31AB" w:rsidRPr="00737759" w:rsidRDefault="001D5F22" w:rsidP="001D5F22">
      <w:pPr>
        <w:pStyle w:val="NormalWeb"/>
        <w:numPr>
          <w:ilvl w:val="1"/>
          <w:numId w:val="9"/>
        </w:numPr>
        <w:rPr>
          <w:rFonts w:cs="Calibri"/>
          <w:bCs/>
        </w:rPr>
      </w:pPr>
      <w:r w:rsidRPr="003E075C">
        <w:rPr>
          <w:rFonts w:asciiTheme="minorHAnsi" w:hAnsiTheme="minorHAnsi" w:cs="Calibri"/>
          <w:bCs/>
          <w:iCs/>
        </w:rPr>
        <w:t>091/4012-687 izvan gore navedenog vremena</w:t>
      </w:r>
    </w:p>
    <w:p w14:paraId="507F74ED" w14:textId="04881D24" w:rsidR="001D5F22" w:rsidRPr="003E075C" w:rsidRDefault="001D5F22" w:rsidP="00737759">
      <w:pPr>
        <w:pStyle w:val="NormalWeb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t xml:space="preserve">- Klinički materijal za dokazivanje infekcije s </w:t>
      </w:r>
      <w:r w:rsidR="00481D09">
        <w:rPr>
          <w:rFonts w:asciiTheme="minorHAnsi" w:hAnsiTheme="minorHAnsi" w:cs="Calibri"/>
          <w:bCs/>
        </w:rPr>
        <w:t>SARS-CoV-2</w:t>
      </w:r>
      <w:r w:rsidRPr="003E075C">
        <w:rPr>
          <w:rFonts w:asciiTheme="minorHAnsi" w:hAnsiTheme="minorHAnsi" w:cs="Calibri"/>
          <w:bCs/>
        </w:rPr>
        <w:t>:</w:t>
      </w:r>
    </w:p>
    <w:p w14:paraId="44B58203" w14:textId="1E7B2656" w:rsidR="001D5F22" w:rsidRPr="003E075C" w:rsidRDefault="00411115" w:rsidP="001D5F22">
      <w:pPr>
        <w:pStyle w:val="NormalWeb"/>
        <w:numPr>
          <w:ilvl w:val="0"/>
          <w:numId w:val="10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G</w:t>
      </w:r>
      <w:r>
        <w:rPr>
          <w:rFonts w:asciiTheme="minorHAnsi" w:hAnsiTheme="minorHAnsi"/>
        </w:rPr>
        <w:t>or</w:t>
      </w:r>
      <w:r w:rsidRPr="003E075C">
        <w:rPr>
          <w:rFonts w:asciiTheme="minorHAnsi" w:hAnsiTheme="minorHAnsi"/>
        </w:rPr>
        <w:t xml:space="preserve">nji </w:t>
      </w:r>
      <w:r w:rsidR="001D5F22" w:rsidRPr="003E075C">
        <w:rPr>
          <w:rFonts w:asciiTheme="minorHAnsi" w:hAnsiTheme="minorHAnsi"/>
        </w:rPr>
        <w:t xml:space="preserve">dišni putevi </w:t>
      </w:r>
    </w:p>
    <w:p w14:paraId="024985BC" w14:textId="77777777" w:rsidR="001D5F22" w:rsidRPr="003E075C" w:rsidRDefault="001D5F22" w:rsidP="001D5F22">
      <w:pPr>
        <w:pStyle w:val="NormalWeb"/>
        <w:numPr>
          <w:ilvl w:val="2"/>
          <w:numId w:val="11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Bris nazofarinksa i orofarinksa</w:t>
      </w:r>
    </w:p>
    <w:p w14:paraId="599C2C33" w14:textId="77777777" w:rsidR="001D5F22" w:rsidRPr="003E075C" w:rsidRDefault="001D5F22" w:rsidP="001D5F22">
      <w:pPr>
        <w:pStyle w:val="NormalWeb"/>
        <w:numPr>
          <w:ilvl w:val="2"/>
          <w:numId w:val="11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Aspirat nazofarinksa</w:t>
      </w:r>
    </w:p>
    <w:p w14:paraId="5758957E" w14:textId="757A7C51" w:rsidR="001D5F22" w:rsidRPr="003E075C" w:rsidRDefault="001D5F22" w:rsidP="001D5F22">
      <w:pPr>
        <w:pStyle w:val="NormalWeb"/>
        <w:numPr>
          <w:ilvl w:val="0"/>
          <w:numId w:val="10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Donji dišni putevi:</w:t>
      </w:r>
    </w:p>
    <w:p w14:paraId="7C6BE201" w14:textId="77777777" w:rsidR="001D5F22" w:rsidRPr="003E075C" w:rsidRDefault="001D5F22" w:rsidP="001D5F22">
      <w:pPr>
        <w:pStyle w:val="NormalWeb"/>
        <w:numPr>
          <w:ilvl w:val="2"/>
          <w:numId w:val="12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Bronhoalveolarni lavat (BAL)</w:t>
      </w:r>
    </w:p>
    <w:p w14:paraId="51CA3B65" w14:textId="77777777" w:rsidR="001D5F22" w:rsidRPr="003E075C" w:rsidRDefault="001D5F22" w:rsidP="001D5F22">
      <w:pPr>
        <w:pStyle w:val="NormalWeb"/>
        <w:numPr>
          <w:ilvl w:val="2"/>
          <w:numId w:val="12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Sputum</w:t>
      </w:r>
    </w:p>
    <w:p w14:paraId="5655756C" w14:textId="77777777" w:rsidR="001D5F22" w:rsidRPr="003E075C" w:rsidRDefault="001D5F22" w:rsidP="001D5F22">
      <w:pPr>
        <w:pStyle w:val="NormalWeb"/>
        <w:numPr>
          <w:ilvl w:val="2"/>
          <w:numId w:val="12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Traheobronhalni aspirat</w:t>
      </w:r>
    </w:p>
    <w:p w14:paraId="27868102" w14:textId="77777777" w:rsidR="001D5F22" w:rsidRPr="003E075C" w:rsidRDefault="001D5F22" w:rsidP="001D5F22">
      <w:pPr>
        <w:pStyle w:val="NormalWeb"/>
        <w:numPr>
          <w:ilvl w:val="0"/>
          <w:numId w:val="10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 xml:space="preserve">Serum </w:t>
      </w:r>
    </w:p>
    <w:p w14:paraId="6E0FFC38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t>- Uzorkovanje:</w:t>
      </w:r>
    </w:p>
    <w:p w14:paraId="764BF005" w14:textId="77777777" w:rsidR="001D5F22" w:rsidRPr="003E075C" w:rsidRDefault="001D5F22" w:rsidP="001D5F22">
      <w:pPr>
        <w:pStyle w:val="NormalWeb"/>
        <w:numPr>
          <w:ilvl w:val="0"/>
          <w:numId w:val="13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t>Aspirati, sputum i BAL se prikupe u sterilnim posudicama za urin ili stolicu</w:t>
      </w:r>
    </w:p>
    <w:p w14:paraId="5A43DD6F" w14:textId="36760888" w:rsidR="001D5F22" w:rsidRDefault="001D5F22" w:rsidP="001D5F22">
      <w:pPr>
        <w:pStyle w:val="NormalWeb"/>
        <w:numPr>
          <w:ilvl w:val="0"/>
          <w:numId w:val="13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t xml:space="preserve">Oba brisa nazo- i orofarinksa se </w:t>
      </w:r>
      <w:r w:rsidRPr="003E075C">
        <w:rPr>
          <w:rFonts w:asciiTheme="minorHAnsi" w:hAnsiTheme="minorHAnsi" w:cs="Calibri"/>
          <w:b/>
          <w:bCs/>
          <w:iCs/>
        </w:rPr>
        <w:t>zajedno</w:t>
      </w:r>
      <w:r w:rsidRPr="003E075C">
        <w:rPr>
          <w:rFonts w:asciiTheme="minorHAnsi" w:hAnsiTheme="minorHAnsi" w:cs="Calibri"/>
          <w:bCs/>
          <w:iCs/>
        </w:rPr>
        <w:t xml:space="preserve"> stavljaju u tekući medij (Hanks medij ili sterilna fiziološka otopina). Koristiti što manju količinu tekućeg medija, ali </w:t>
      </w:r>
      <w:r w:rsidR="00335385">
        <w:rPr>
          <w:rFonts w:asciiTheme="minorHAnsi" w:hAnsiTheme="minorHAnsi" w:cs="Calibri"/>
          <w:bCs/>
          <w:iCs/>
        </w:rPr>
        <w:t xml:space="preserve">tako </w:t>
      </w:r>
      <w:r w:rsidRPr="003E075C">
        <w:rPr>
          <w:rFonts w:asciiTheme="minorHAnsi" w:hAnsiTheme="minorHAnsi" w:cs="Calibri"/>
          <w:bCs/>
          <w:iCs/>
        </w:rPr>
        <w:t>da vršni dijelovi briseva budu u potpunosti uronjeni u medij</w:t>
      </w:r>
      <w:r w:rsidR="00411115">
        <w:rPr>
          <w:rFonts w:asciiTheme="minorHAnsi" w:hAnsiTheme="minorHAnsi" w:cs="Calibri"/>
          <w:bCs/>
          <w:iCs/>
        </w:rPr>
        <w:t>.</w:t>
      </w:r>
    </w:p>
    <w:p w14:paraId="06459FCC" w14:textId="197A19A5" w:rsidR="00411115" w:rsidRPr="003E075C" w:rsidRDefault="00411115" w:rsidP="00411115">
      <w:pPr>
        <w:pStyle w:val="NormalWeb"/>
        <w:ind w:left="1440"/>
        <w:jc w:val="both"/>
        <w:rPr>
          <w:rFonts w:asciiTheme="minorHAnsi" w:hAnsiTheme="minorHAnsi" w:cs="Calibri"/>
          <w:bCs/>
          <w:iCs/>
        </w:rPr>
      </w:pPr>
      <w:r w:rsidRPr="00411115">
        <w:rPr>
          <w:rFonts w:asciiTheme="minorHAnsi" w:hAnsiTheme="minorHAnsi" w:cs="Calibri"/>
          <w:bCs/>
          <w:i/>
        </w:rPr>
        <w:t>Napomena:</w:t>
      </w:r>
      <w:r w:rsidRPr="00411115">
        <w:rPr>
          <w:rFonts w:asciiTheme="minorHAnsi" w:hAnsiTheme="minorHAnsi" w:cs="Calibri"/>
          <w:bCs/>
          <w:iCs/>
        </w:rPr>
        <w:t xml:space="preserve"> Koristiti samo plastične štapiće sa sintetskim vlaknima (npr.   najlon)   za uzimanje brisa. Korištenje drvenih štapića i pamučne vate može rezultirati lažno negativnim nalazima.</w:t>
      </w:r>
    </w:p>
    <w:p w14:paraId="7892E1A2" w14:textId="77777777" w:rsidR="001D5F22" w:rsidRPr="003E075C" w:rsidRDefault="001D5F22" w:rsidP="001D5F22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contextualSpacing/>
        <w:rPr>
          <w:rFonts w:cs="Calibri"/>
          <w:bCs/>
          <w:iCs/>
        </w:rPr>
      </w:pPr>
      <w:r w:rsidRPr="003E075C">
        <w:rPr>
          <w:rFonts w:cs="Calibri"/>
          <w:bCs/>
          <w:iCs/>
          <w:lang w:eastAsia="hr-HR"/>
        </w:rPr>
        <w:t>Krv vadite u „</w:t>
      </w:r>
      <w:r w:rsidRPr="003E075C">
        <w:rPr>
          <w:rFonts w:cs="Calibri"/>
          <w:bCs/>
          <w:i/>
          <w:iCs/>
          <w:lang w:eastAsia="hr-HR"/>
        </w:rPr>
        <w:t>vacutainer</w:t>
      </w:r>
      <w:r w:rsidRPr="003E075C">
        <w:rPr>
          <w:rFonts w:cs="Calibri"/>
          <w:bCs/>
          <w:iCs/>
          <w:lang w:eastAsia="hr-HR"/>
        </w:rPr>
        <w:t xml:space="preserve">“ bez anti-koagulansa i tako pošaljite. Serum nemojte odvajati. </w:t>
      </w:r>
    </w:p>
    <w:p w14:paraId="35E6FCC9" w14:textId="3BFC6CED" w:rsidR="001D5F22" w:rsidRPr="00F06797" w:rsidRDefault="001D5F22" w:rsidP="001D5F22">
      <w:pPr>
        <w:pStyle w:val="NormalWeb"/>
        <w:ind w:left="720"/>
        <w:rPr>
          <w:rFonts w:asciiTheme="majorHAnsi" w:hAnsiTheme="majorHAnsi" w:cstheme="majorHAnsi"/>
          <w:bCs/>
          <w:iCs/>
        </w:rPr>
      </w:pPr>
      <w:r w:rsidRPr="00F06797">
        <w:rPr>
          <w:rFonts w:asciiTheme="majorHAnsi" w:hAnsiTheme="majorHAnsi" w:cstheme="majorHAnsi"/>
          <w:bCs/>
        </w:rPr>
        <w:t>- Svi uzorci moraju biti označeni imenom pacijenta, tipom uzorka i datumom</w:t>
      </w:r>
      <w:r w:rsidR="00335385" w:rsidRPr="00F06797">
        <w:rPr>
          <w:rFonts w:asciiTheme="majorHAnsi" w:hAnsiTheme="majorHAnsi" w:cstheme="majorHAnsi"/>
          <w:bCs/>
        </w:rPr>
        <w:t xml:space="preserve"> uzimanja uzorka</w:t>
      </w:r>
      <w:r w:rsidRPr="00F06797">
        <w:rPr>
          <w:rFonts w:asciiTheme="majorHAnsi" w:hAnsiTheme="majorHAnsi" w:cstheme="majorHAnsi"/>
          <w:bCs/>
        </w:rPr>
        <w:t>.</w:t>
      </w:r>
    </w:p>
    <w:p w14:paraId="797C8B73" w14:textId="77777777" w:rsidR="001D5F22" w:rsidRPr="00F06797" w:rsidRDefault="001D5F22" w:rsidP="001D5F22">
      <w:pPr>
        <w:pStyle w:val="NormalWeb"/>
        <w:ind w:left="720"/>
        <w:rPr>
          <w:rFonts w:asciiTheme="majorHAnsi" w:hAnsiTheme="majorHAnsi" w:cstheme="majorHAnsi"/>
          <w:bCs/>
          <w:iCs/>
        </w:rPr>
      </w:pPr>
      <w:r w:rsidRPr="00F06797">
        <w:rPr>
          <w:rFonts w:asciiTheme="majorHAnsi" w:hAnsiTheme="majorHAnsi" w:cstheme="majorHAnsi"/>
          <w:bCs/>
        </w:rPr>
        <w:t>- Posudice se dobro zatvore i zajedno s upijajućim materijalom (papirnati ručnici ili staničevina) se spreme unutar ziplock vrećice. Ziplock vrećice se potom stave u čvrstu posudicu.</w:t>
      </w:r>
    </w:p>
    <w:p w14:paraId="39FEB237" w14:textId="24A205D5" w:rsidR="001D5F22" w:rsidRDefault="001D5F22" w:rsidP="001D5F22">
      <w:pPr>
        <w:pStyle w:val="NormalWeb"/>
        <w:ind w:left="720"/>
        <w:rPr>
          <w:rFonts w:asciiTheme="majorHAnsi" w:hAnsiTheme="majorHAnsi" w:cstheme="majorHAnsi"/>
          <w:bCs/>
        </w:rPr>
      </w:pPr>
      <w:r w:rsidRPr="00F06797">
        <w:rPr>
          <w:rFonts w:asciiTheme="majorHAnsi" w:hAnsiTheme="majorHAnsi" w:cstheme="majorHAnsi"/>
          <w:bCs/>
        </w:rPr>
        <w:t xml:space="preserve">- Uzroci se do slanja čuvaju na +4°C. Uzorak se šalje na „plavom ledu“ (pingvini) i unutar 48 h od </w:t>
      </w:r>
      <w:r w:rsidR="00750841" w:rsidRPr="00F06797">
        <w:rPr>
          <w:rFonts w:asciiTheme="majorHAnsi" w:hAnsiTheme="majorHAnsi" w:cstheme="majorHAnsi"/>
          <w:bCs/>
        </w:rPr>
        <w:t xml:space="preserve">uzorkovanja </w:t>
      </w:r>
      <w:r w:rsidRPr="00F06797">
        <w:rPr>
          <w:rFonts w:asciiTheme="majorHAnsi" w:hAnsiTheme="majorHAnsi" w:cstheme="majorHAnsi"/>
          <w:bCs/>
        </w:rPr>
        <w:t>moraju stići u dijagnostički laboratorij.</w:t>
      </w:r>
    </w:p>
    <w:p w14:paraId="76C691F2" w14:textId="0516A50B" w:rsidR="002E7678" w:rsidRPr="00F06797" w:rsidRDefault="002E7678" w:rsidP="001D5F22">
      <w:pPr>
        <w:pStyle w:val="NormalWeb"/>
        <w:ind w:left="720"/>
        <w:rPr>
          <w:rFonts w:asciiTheme="majorHAnsi" w:hAnsiTheme="majorHAnsi" w:cstheme="majorHAnsi"/>
          <w:bCs/>
          <w:iCs/>
        </w:rPr>
      </w:pPr>
      <w:r>
        <w:rPr>
          <w:rFonts w:asciiTheme="majorHAnsi" w:hAnsiTheme="majorHAnsi" w:cstheme="majorHAnsi"/>
          <w:bCs/>
          <w:iCs/>
        </w:rPr>
        <w:lastRenderedPageBreak/>
        <w:t xml:space="preserve">- </w:t>
      </w:r>
      <w:r w:rsidRPr="002E7678">
        <w:rPr>
          <w:rFonts w:asciiTheme="majorHAnsi" w:hAnsiTheme="majorHAnsi" w:cstheme="majorHAnsi"/>
          <w:bCs/>
          <w:iCs/>
        </w:rPr>
        <w:t xml:space="preserve">Upute za pakiranje i slanje uzoraka se mogu pogledati na web-stranicama: </w:t>
      </w:r>
      <w:hyperlink r:id="rId10" w:history="1">
        <w:r w:rsidRPr="00345CAF">
          <w:rPr>
            <w:rStyle w:val="Hyperlink"/>
            <w:rFonts w:asciiTheme="majorHAnsi" w:hAnsiTheme="majorHAnsi" w:cstheme="majorHAnsi"/>
            <w:bCs/>
            <w:iCs/>
          </w:rPr>
          <w:t>http://www.bfm.hr/page/koronavirus</w:t>
        </w:r>
      </w:hyperlink>
      <w:r>
        <w:rPr>
          <w:rFonts w:asciiTheme="majorHAnsi" w:hAnsiTheme="majorHAnsi" w:cstheme="majorHAnsi"/>
          <w:bCs/>
          <w:iCs/>
        </w:rPr>
        <w:t xml:space="preserve"> </w:t>
      </w:r>
      <w:r w:rsidRPr="002E7678">
        <w:rPr>
          <w:rFonts w:asciiTheme="majorHAnsi" w:hAnsiTheme="majorHAnsi" w:cstheme="majorHAnsi"/>
          <w:bCs/>
          <w:iCs/>
        </w:rPr>
        <w:t xml:space="preserve"> i </w:t>
      </w:r>
      <w:hyperlink r:id="rId11" w:history="1">
        <w:r w:rsidRPr="00345CAF">
          <w:rPr>
            <w:rStyle w:val="Hyperlink"/>
            <w:rFonts w:asciiTheme="majorHAnsi" w:hAnsiTheme="majorHAnsi" w:cstheme="majorHAnsi"/>
            <w:bCs/>
            <w:iCs/>
          </w:rPr>
          <w:t>https://www.youtube.com/watch?v=z2b6dHiVS6U&amp;feature=emb_title</w:t>
        </w:r>
      </w:hyperlink>
      <w:r>
        <w:rPr>
          <w:rFonts w:asciiTheme="majorHAnsi" w:hAnsiTheme="majorHAnsi" w:cstheme="majorHAnsi"/>
          <w:bCs/>
          <w:iCs/>
        </w:rPr>
        <w:t xml:space="preserve"> .</w:t>
      </w:r>
    </w:p>
    <w:p w14:paraId="7B07B022" w14:textId="77777777" w:rsidR="001D5F22" w:rsidRPr="00F06797" w:rsidRDefault="001D5F22" w:rsidP="001D5F22">
      <w:pPr>
        <w:pStyle w:val="NormalWeb"/>
        <w:ind w:left="720"/>
        <w:rPr>
          <w:rFonts w:asciiTheme="majorHAnsi" w:hAnsiTheme="majorHAnsi" w:cstheme="majorHAnsi"/>
          <w:bCs/>
          <w:iCs/>
        </w:rPr>
      </w:pPr>
      <w:r w:rsidRPr="00F06797">
        <w:rPr>
          <w:rFonts w:asciiTheme="majorHAnsi" w:hAnsiTheme="majorHAnsi" w:cstheme="majorHAnsi"/>
          <w:bCs/>
        </w:rPr>
        <w:t>- Kako je dinamika infekcije još uvijek nepoznata preporuča se slanje što više mogućih, gore navedenih uzoraka. Ne preporuča se slanje samo uzoraka gornjih dišnih puteva.</w:t>
      </w:r>
    </w:p>
    <w:p w14:paraId="70FD057B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t>- Adresa slanja:</w:t>
      </w:r>
    </w:p>
    <w:p w14:paraId="35C826B6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  <w:bCs/>
        </w:rPr>
      </w:pPr>
      <w:r w:rsidRPr="003E075C">
        <w:rPr>
          <w:rFonts w:asciiTheme="minorHAnsi" w:hAnsiTheme="minorHAnsi" w:cs="Calibri"/>
          <w:bCs/>
        </w:rPr>
        <w:t>Klinika za infektivne bolesti „Dr. Fran Mihaljević“</w:t>
      </w:r>
    </w:p>
    <w:p w14:paraId="5A81E4AA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  <w:bCs/>
        </w:rPr>
      </w:pPr>
      <w:r w:rsidRPr="003E075C">
        <w:rPr>
          <w:rFonts w:asciiTheme="minorHAnsi" w:hAnsiTheme="minorHAnsi" w:cs="Calibri"/>
          <w:bCs/>
        </w:rPr>
        <w:t>Jedinica za znanstvena istraživanja</w:t>
      </w:r>
    </w:p>
    <w:p w14:paraId="442E31B6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  <w:bCs/>
        </w:rPr>
      </w:pPr>
      <w:r w:rsidRPr="003E075C">
        <w:rPr>
          <w:rFonts w:asciiTheme="minorHAnsi" w:hAnsiTheme="minorHAnsi" w:cs="Calibri"/>
          <w:bCs/>
        </w:rPr>
        <w:t>Mirogojska 8</w:t>
      </w:r>
    </w:p>
    <w:p w14:paraId="3B35F8CC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</w:rPr>
      </w:pPr>
      <w:r w:rsidRPr="003E075C">
        <w:rPr>
          <w:rFonts w:asciiTheme="minorHAnsi" w:hAnsiTheme="minorHAnsi" w:cs="Calibri"/>
          <w:bCs/>
        </w:rPr>
        <w:t>10000 Zagreb</w:t>
      </w:r>
    </w:p>
    <w:p w14:paraId="2096703F" w14:textId="77777777" w:rsidR="001D5F22" w:rsidRPr="003E075C" w:rsidRDefault="001D5F22" w:rsidP="001D5F22">
      <w:pPr>
        <w:pStyle w:val="NormalWeb"/>
        <w:ind w:left="720"/>
        <w:rPr>
          <w:rFonts w:ascii="Calibri" w:hAnsi="Calibri" w:cs="Calibri"/>
          <w:b/>
          <w:bCs/>
        </w:rPr>
      </w:pPr>
      <w:r w:rsidRPr="003E075C">
        <w:rPr>
          <w:rFonts w:asciiTheme="minorHAnsi" w:hAnsiTheme="minorHAnsi" w:cs="Calibri"/>
          <w:bCs/>
          <w:iCs/>
        </w:rPr>
        <w:t>Uz uputnicu molim poslati kratki ispunjeni upitnik dostupan na web stranici Klinike za infektivne bolesti „Dr. Fran Mihaljević“. Pacijenti moraju zadovoljavati kliničke i epidemiološke kriterije. Bez ispunjenog uputnika neće se raditi dijagnostika.</w:t>
      </w:r>
    </w:p>
    <w:p w14:paraId="465CD4F6" w14:textId="19B955C7" w:rsidR="001D5F22" w:rsidRPr="003E075C" w:rsidRDefault="001D5F22" w:rsidP="001D5F22">
      <w:pPr>
        <w:pStyle w:val="NormalWeb"/>
        <w:ind w:left="720"/>
        <w:rPr>
          <w:rFonts w:ascii="Calibri" w:hAnsi="Calibri" w:cs="Calibri"/>
          <w:b/>
          <w:bCs/>
        </w:rPr>
      </w:pPr>
      <w:r w:rsidRPr="003E075C">
        <w:rPr>
          <w:rFonts w:asciiTheme="minorHAnsi" w:hAnsiTheme="minorHAnsi" w:cs="Calibri"/>
          <w:bCs/>
          <w:iCs/>
        </w:rPr>
        <w:t xml:space="preserve">Zadnja ažurirana verzija dijagnostičkih uputa je dostupna na web stranici Klinike: </w:t>
      </w:r>
      <w:hyperlink r:id="rId12" w:history="1">
        <w:r w:rsidR="00750841" w:rsidRPr="00B47B56">
          <w:rPr>
            <w:rStyle w:val="Hyperlink"/>
            <w:rFonts w:asciiTheme="minorHAnsi" w:hAnsiTheme="minorHAnsi" w:cs="Calibri"/>
            <w:bCs/>
            <w:iCs/>
          </w:rPr>
          <w:t>www.bfm.hr</w:t>
        </w:r>
      </w:hyperlink>
      <w:r w:rsidR="00750841">
        <w:rPr>
          <w:rFonts w:asciiTheme="minorHAnsi" w:hAnsiTheme="minorHAnsi" w:cs="Calibri"/>
          <w:bCs/>
          <w:iCs/>
        </w:rPr>
        <w:t xml:space="preserve"> </w:t>
      </w:r>
    </w:p>
    <w:p w14:paraId="7262C46B" w14:textId="415622CA" w:rsidR="001D5F22" w:rsidRPr="003E075C" w:rsidRDefault="001D5F22" w:rsidP="00DD4737">
      <w:pPr>
        <w:pStyle w:val="NormalWeb"/>
        <w:ind w:left="142" w:hanging="142"/>
        <w:rPr>
          <w:rFonts w:ascii="Calibri" w:hAnsi="Calibri" w:cs="Calibri"/>
          <w:b/>
          <w:bCs/>
        </w:rPr>
      </w:pPr>
      <w:r w:rsidRPr="003E075C">
        <w:rPr>
          <w:rFonts w:ascii="Calibri" w:hAnsi="Calibri" w:cs="Calibri"/>
          <w:b/>
          <w:bCs/>
        </w:rPr>
        <w:t xml:space="preserve">3. Odmah </w:t>
      </w:r>
      <w:r w:rsidR="00737759">
        <w:rPr>
          <w:rFonts w:ascii="Calibri" w:hAnsi="Calibri" w:cs="Calibri"/>
          <w:b/>
          <w:bCs/>
        </w:rPr>
        <w:t>po postavljanju sumnje</w:t>
      </w:r>
      <w:r w:rsidR="00DD4737">
        <w:rPr>
          <w:rFonts w:ascii="Calibri" w:hAnsi="Calibri" w:cs="Calibri"/>
          <w:b/>
          <w:bCs/>
        </w:rPr>
        <w:t xml:space="preserve">, liječnik </w:t>
      </w:r>
      <w:r w:rsidR="00737759">
        <w:rPr>
          <w:rFonts w:ascii="Calibri" w:hAnsi="Calibri" w:cs="Calibri"/>
          <w:b/>
          <w:bCs/>
        </w:rPr>
        <w:t xml:space="preserve"> treba </w:t>
      </w:r>
      <w:r w:rsidRPr="003E075C">
        <w:rPr>
          <w:rFonts w:ascii="Calibri" w:hAnsi="Calibri" w:cs="Calibri"/>
          <w:b/>
          <w:bCs/>
        </w:rPr>
        <w:t xml:space="preserve">telefonom </w:t>
      </w:r>
      <w:r w:rsidR="00737759" w:rsidRPr="003E075C">
        <w:rPr>
          <w:rFonts w:ascii="Calibri" w:hAnsi="Calibri" w:cs="Calibri"/>
          <w:b/>
          <w:bCs/>
        </w:rPr>
        <w:t>obavje</w:t>
      </w:r>
      <w:r w:rsidR="00737759">
        <w:rPr>
          <w:rFonts w:ascii="Calibri" w:hAnsi="Calibri" w:cs="Calibri"/>
          <w:b/>
          <w:bCs/>
        </w:rPr>
        <w:t>stiti</w:t>
      </w:r>
      <w:r w:rsidR="00737759" w:rsidRPr="003E075C">
        <w:rPr>
          <w:rFonts w:ascii="Calibri" w:hAnsi="Calibri" w:cs="Calibri"/>
          <w:b/>
          <w:bCs/>
        </w:rPr>
        <w:t xml:space="preserve"> </w:t>
      </w:r>
      <w:r w:rsidRPr="003E075C">
        <w:rPr>
          <w:rFonts w:ascii="Calibri" w:hAnsi="Calibri" w:cs="Calibri"/>
          <w:b/>
          <w:bCs/>
        </w:rPr>
        <w:t>epidemiologa Hrvatskog zavoda za javno zdravstvo na broj 01 / 46 83 004 ili na mobitel pripravnosti 098 22 77 53 dostupan 24 sata 7 dana u tjednu, ispuni</w:t>
      </w:r>
      <w:r w:rsidR="00737759">
        <w:rPr>
          <w:rFonts w:ascii="Calibri" w:hAnsi="Calibri" w:cs="Calibri"/>
          <w:b/>
          <w:bCs/>
        </w:rPr>
        <w:t>ti</w:t>
      </w:r>
      <w:r w:rsidRPr="003E075C">
        <w:rPr>
          <w:rFonts w:ascii="Calibri" w:hAnsi="Calibri" w:cs="Calibri"/>
          <w:b/>
          <w:bCs/>
        </w:rPr>
        <w:t xml:space="preserve"> prvi dio anketnog obrasca i </w:t>
      </w:r>
      <w:r w:rsidR="00737759" w:rsidRPr="003E075C">
        <w:rPr>
          <w:rFonts w:ascii="Calibri" w:hAnsi="Calibri" w:cs="Calibri"/>
          <w:b/>
          <w:bCs/>
        </w:rPr>
        <w:t>po</w:t>
      </w:r>
      <w:r w:rsidR="00737759">
        <w:rPr>
          <w:rFonts w:ascii="Calibri" w:hAnsi="Calibri" w:cs="Calibri"/>
          <w:b/>
          <w:bCs/>
        </w:rPr>
        <w:t>slati ga</w:t>
      </w:r>
      <w:r w:rsidR="00737759" w:rsidRPr="003E075C">
        <w:rPr>
          <w:rFonts w:ascii="Calibri" w:hAnsi="Calibri" w:cs="Calibri"/>
          <w:b/>
          <w:bCs/>
        </w:rPr>
        <w:t xml:space="preserve"> </w:t>
      </w:r>
      <w:r w:rsidRPr="003E075C">
        <w:rPr>
          <w:rFonts w:ascii="Calibri" w:hAnsi="Calibri" w:cs="Calibri"/>
          <w:b/>
          <w:bCs/>
        </w:rPr>
        <w:t>u Hrvatski zavod za javno zdravstvo</w:t>
      </w:r>
      <w:r w:rsidR="00737759">
        <w:rPr>
          <w:rFonts w:ascii="Calibri" w:hAnsi="Calibri" w:cs="Calibri"/>
          <w:b/>
          <w:bCs/>
        </w:rPr>
        <w:t>.</w:t>
      </w:r>
    </w:p>
    <w:p w14:paraId="52164205" w14:textId="77777777" w:rsidR="001D5F22" w:rsidRPr="003E075C" w:rsidRDefault="001D5F22" w:rsidP="00737759">
      <w:pPr>
        <w:pStyle w:val="NormalWeb"/>
        <w:ind w:left="142"/>
        <w:rPr>
          <w:rFonts w:ascii="Calibri" w:hAnsi="Calibri" w:cs="Calibri"/>
        </w:rPr>
      </w:pPr>
      <w:r w:rsidRPr="003E075C">
        <w:rPr>
          <w:rFonts w:ascii="Calibri" w:hAnsi="Calibri" w:cs="Calibri"/>
        </w:rPr>
        <w:t xml:space="preserve">Epidemiolog HZJZ-a odmah će telefonski obavijestiti teritorijalno nadležnog epidemiologa koji će poduzeti mjere identifikacije kontakata sa svrhom daljnjeg zdravstvenog nadzora. </w:t>
      </w:r>
    </w:p>
    <w:p w14:paraId="3AEF8B1D" w14:textId="5E3FBE92" w:rsidR="001D5F22" w:rsidRPr="00552BF6" w:rsidRDefault="001D5F22" w:rsidP="001D5F22">
      <w:pPr>
        <w:pStyle w:val="NormalWeb"/>
        <w:rPr>
          <w:rFonts w:ascii="Calibri" w:hAnsi="Calibri" w:cs="Calibri"/>
          <w:b/>
          <w:bCs/>
        </w:rPr>
      </w:pPr>
      <w:r w:rsidRPr="00552BF6">
        <w:rPr>
          <w:rFonts w:ascii="Calibri" w:hAnsi="Calibri" w:cs="Calibri"/>
          <w:b/>
          <w:bCs/>
        </w:rPr>
        <w:t>Preporuke o mjerama prevencije i suzbijanja širenja zaraze</w:t>
      </w:r>
      <w:r>
        <w:rPr>
          <w:rFonts w:ascii="Calibri" w:hAnsi="Calibri" w:cs="Calibri"/>
          <w:b/>
          <w:bCs/>
        </w:rPr>
        <w:t xml:space="preserve"> u</w:t>
      </w:r>
      <w:r w:rsidRPr="00552BF6">
        <w:rPr>
          <w:rFonts w:ascii="Calibri" w:hAnsi="Calibri" w:cs="Calibri"/>
          <w:b/>
          <w:bCs/>
        </w:rPr>
        <w:t xml:space="preserve"> zdravstvenim ustanovama u slučaju postavljanja sumnje na novi </w:t>
      </w:r>
      <w:r>
        <w:rPr>
          <w:rFonts w:ascii="Calibri" w:hAnsi="Calibri" w:cs="Calibri"/>
          <w:b/>
          <w:bCs/>
        </w:rPr>
        <w:t>k</w:t>
      </w:r>
      <w:r w:rsidRPr="00552BF6">
        <w:rPr>
          <w:rFonts w:ascii="Calibri" w:hAnsi="Calibri" w:cs="Calibri"/>
          <w:b/>
          <w:bCs/>
        </w:rPr>
        <w:t>oronavirus (</w:t>
      </w:r>
      <w:r w:rsidR="00481D09">
        <w:rPr>
          <w:rFonts w:ascii="Calibri" w:hAnsi="Calibri" w:cs="Calibri"/>
          <w:b/>
          <w:bCs/>
        </w:rPr>
        <w:t>SARS-CoV-2</w:t>
      </w:r>
      <w:r w:rsidRPr="00552BF6">
        <w:rPr>
          <w:rFonts w:ascii="Calibri" w:hAnsi="Calibri" w:cs="Calibri"/>
          <w:b/>
          <w:bCs/>
        </w:rPr>
        <w:t>)</w:t>
      </w:r>
    </w:p>
    <w:p w14:paraId="12B8B473" w14:textId="76B9ACD1" w:rsidR="001D5F22" w:rsidRDefault="001D5F22" w:rsidP="001D5F2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S obzirom da putovi prijenosa </w:t>
      </w:r>
      <w:r w:rsidR="00481D09" w:rsidRPr="00481D09">
        <w:rPr>
          <w:rFonts w:ascii="Calibri" w:hAnsi="Calibri" w:cs="Calibri"/>
        </w:rPr>
        <w:t>SARS-CoV-2</w:t>
      </w:r>
      <w:r w:rsidR="00481D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nisu do kraja razjašnjeni, preporuča se primjena mjera predostrožnosti u slučaju postavljanja sumnje na </w:t>
      </w:r>
      <w:r w:rsidR="00481D09" w:rsidRPr="00481D09">
        <w:rPr>
          <w:rFonts w:ascii="Calibri" w:hAnsi="Calibri" w:cs="Calibri"/>
        </w:rPr>
        <w:t>SARS-CoV-2</w:t>
      </w:r>
      <w:r>
        <w:rPr>
          <w:rFonts w:ascii="Calibri" w:hAnsi="Calibri" w:cs="Calibri"/>
        </w:rPr>
        <w:t>.</w:t>
      </w:r>
    </w:p>
    <w:p w14:paraId="347D2D69" w14:textId="14A16D5D" w:rsidR="00737759" w:rsidRDefault="001D5F22" w:rsidP="00750841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Oboljelom pod sumnjom </w:t>
      </w:r>
      <w:r w:rsidRPr="00481D09">
        <w:rPr>
          <w:rFonts w:ascii="Calibri" w:hAnsi="Calibri" w:cs="Calibri"/>
        </w:rPr>
        <w:t xml:space="preserve">na </w:t>
      </w:r>
      <w:r w:rsidR="00481D09" w:rsidRPr="00481D09">
        <w:rPr>
          <w:rFonts w:ascii="Calibri" w:hAnsi="Calibri" w:cs="Calibri"/>
          <w:bCs/>
        </w:rPr>
        <w:t>COVID-19</w:t>
      </w:r>
      <w:r w:rsidR="00481D0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treba staviti kiruršku masku, smjestiti ga u zasebnu prostoriju/sobu i zatvoriti vrata (ako je moguće u sobu za izolaciju oboljelih s infekcijama koje se prenose zrakom). Ukoliko se radi o više bolesnika, preporuča se kohortiranje (prijem i smještaj bolesnika unutar jednog odjela)</w:t>
      </w:r>
      <w:r w:rsidR="00DF28ED">
        <w:rPr>
          <w:rFonts w:ascii="Calibri" w:hAnsi="Calibri" w:cs="Calibri"/>
        </w:rPr>
        <w:t xml:space="preserve"> oboljelih sa potvrđenom COVID-19</w:t>
      </w:r>
      <w:r>
        <w:rPr>
          <w:rFonts w:ascii="Calibri" w:hAnsi="Calibri" w:cs="Calibri"/>
        </w:rPr>
        <w:t xml:space="preserve">. </w:t>
      </w:r>
      <w:r w:rsidR="00DF28ED">
        <w:rPr>
          <w:rFonts w:ascii="Calibri" w:hAnsi="Calibri" w:cs="Calibri"/>
        </w:rPr>
        <w:t xml:space="preserve">Kohortiranje oboljelih sa sumnjom u istoj sobi </w:t>
      </w:r>
      <w:r w:rsidR="00737759">
        <w:rPr>
          <w:rFonts w:ascii="Calibri" w:hAnsi="Calibri" w:cs="Calibri"/>
        </w:rPr>
        <w:t>preporuča se</w:t>
      </w:r>
      <w:r w:rsidR="00DF28ED">
        <w:rPr>
          <w:rFonts w:ascii="Calibri" w:hAnsi="Calibri" w:cs="Calibri"/>
        </w:rPr>
        <w:t xml:space="preserve"> izbjegavati. </w:t>
      </w:r>
      <w:r w:rsidR="00DF28ED" w:rsidRPr="00DF28ED">
        <w:rPr>
          <w:rFonts w:ascii="Calibri" w:hAnsi="Calibri" w:cs="Calibri"/>
        </w:rPr>
        <w:t xml:space="preserve">Eventualno se mogu kohortirati </w:t>
      </w:r>
      <w:r w:rsidR="00DF28ED">
        <w:rPr>
          <w:rFonts w:ascii="Calibri" w:hAnsi="Calibri" w:cs="Calibri"/>
        </w:rPr>
        <w:t xml:space="preserve">oboljeli sa </w:t>
      </w:r>
      <w:r w:rsidR="00DF28ED" w:rsidRPr="00DF28ED">
        <w:rPr>
          <w:rFonts w:ascii="Calibri" w:hAnsi="Calibri" w:cs="Calibri"/>
        </w:rPr>
        <w:t>sumnj</w:t>
      </w:r>
      <w:r w:rsidR="00DF28ED">
        <w:rPr>
          <w:rFonts w:ascii="Calibri" w:hAnsi="Calibri" w:cs="Calibri"/>
        </w:rPr>
        <w:t>om</w:t>
      </w:r>
      <w:r w:rsidR="00DF28ED" w:rsidRPr="00DF28ED">
        <w:rPr>
          <w:rFonts w:ascii="Calibri" w:hAnsi="Calibri" w:cs="Calibri"/>
        </w:rPr>
        <w:t xml:space="preserve"> sa istom epidemiološkom anamnezom (izloženost), ali i tada samo ako nema mogućnosti da se odvoje</w:t>
      </w:r>
      <w:r w:rsidR="00737759">
        <w:rPr>
          <w:rFonts w:ascii="Calibri" w:hAnsi="Calibri" w:cs="Calibri"/>
        </w:rPr>
        <w:t>.</w:t>
      </w:r>
    </w:p>
    <w:p w14:paraId="52EF5C3E" w14:textId="1AF84EBC" w:rsidR="001D5F22" w:rsidRDefault="00DF28ED" w:rsidP="00750841">
      <w:pPr>
        <w:pStyle w:val="NormalWeb"/>
        <w:jc w:val="both"/>
      </w:pPr>
      <w:r w:rsidRPr="00DF28ED">
        <w:rPr>
          <w:rFonts w:ascii="Calibri" w:hAnsi="Calibri" w:cs="Calibri"/>
        </w:rPr>
        <w:lastRenderedPageBreak/>
        <w:t xml:space="preserve"> </w:t>
      </w:r>
      <w:r w:rsidR="001D5F22">
        <w:rPr>
          <w:rFonts w:ascii="Calibri" w:hAnsi="Calibri" w:cs="Calibri"/>
        </w:rPr>
        <w:t xml:space="preserve">Zdravstveni djelatnici trebaju primjenjivati standardne mjere zaštite pri kontaktu s bolesnicima, što podrazumijeva primjenu mjera za sprečavanje infekcija koje se prenose kontaktnim putem (jednokratni ogrtač/pregača, jednokratne rukavice, zaštitne naočale) i </w:t>
      </w:r>
      <w:r w:rsidR="001D5F22" w:rsidRPr="00A140CC">
        <w:rPr>
          <w:rFonts w:ascii="Calibri" w:hAnsi="Calibri" w:cs="Calibri"/>
        </w:rPr>
        <w:t>zrakom (</w:t>
      </w:r>
      <w:r w:rsidR="001D5F22">
        <w:rPr>
          <w:rFonts w:ascii="Calibri" w:hAnsi="Calibri" w:cs="Calibri"/>
        </w:rPr>
        <w:t>minimalno kirurške maske, a po mogućnosti FFP2 maske</w:t>
      </w:r>
      <w:r w:rsidR="001D5F22" w:rsidRPr="00A140CC">
        <w:rPr>
          <w:rFonts w:ascii="Calibri" w:hAnsi="Calibri" w:cs="Calibri"/>
        </w:rPr>
        <w:t>).</w:t>
      </w:r>
      <w:r w:rsidR="001D5F22">
        <w:rPr>
          <w:rFonts w:ascii="Calibri" w:hAnsi="Calibri" w:cs="Calibri"/>
        </w:rPr>
        <w:t xml:space="preserve"> Kod intervencija koje generiraju aerosol (npr. intubacija, bronhoskopija) koristiti FFP3 masku.</w:t>
      </w:r>
      <w:r w:rsidR="00750841" w:rsidRPr="00750841">
        <w:t xml:space="preserve"> </w:t>
      </w:r>
    </w:p>
    <w:p w14:paraId="1198CD35" w14:textId="77777777" w:rsidR="007E4C26" w:rsidRDefault="007E4C26" w:rsidP="00CF42E7">
      <w:pPr>
        <w:jc w:val="both"/>
        <w:rPr>
          <w:rFonts w:asciiTheme="majorHAnsi" w:hAnsiTheme="majorHAnsi" w:cstheme="majorHAnsi"/>
        </w:rPr>
      </w:pPr>
    </w:p>
    <w:p w14:paraId="43B2A6C4" w14:textId="2E0528A2" w:rsidR="001D5F22" w:rsidRPr="00750841" w:rsidRDefault="001D5F22" w:rsidP="00CF42E7">
      <w:pPr>
        <w:jc w:val="both"/>
        <w:rPr>
          <w:rFonts w:asciiTheme="majorHAnsi" w:hAnsiTheme="majorHAnsi" w:cstheme="majorHAnsi"/>
        </w:rPr>
      </w:pPr>
      <w:r w:rsidRPr="00750841">
        <w:rPr>
          <w:rFonts w:asciiTheme="majorHAnsi" w:hAnsiTheme="majorHAnsi" w:cstheme="majorHAnsi"/>
        </w:rPr>
        <w:t xml:space="preserve">U prilogu nalazi se anketni obrazac za oboljelog kod kojeg se sumnja na bolest uzrokovanu novim koronavirusom. Prvi dio obrasca popunjava liječnik koji je postavio sumnju na </w:t>
      </w:r>
      <w:r w:rsidR="00481D09" w:rsidRPr="00750841">
        <w:rPr>
          <w:rFonts w:asciiTheme="majorHAnsi" w:hAnsiTheme="majorHAnsi" w:cstheme="majorHAnsi"/>
        </w:rPr>
        <w:t>COVID-19</w:t>
      </w:r>
      <w:r w:rsidRPr="00750841">
        <w:rPr>
          <w:rFonts w:asciiTheme="majorHAnsi" w:hAnsiTheme="majorHAnsi" w:cstheme="majorHAnsi"/>
        </w:rPr>
        <w:t xml:space="preserve"> bolest, a ostatak obrasca popunjava kliničar koji liječi oboljeloga te ako sumnja udovolji definiciji vjerojatnog ili potvrđenog slučaja, odmah šalje obrazac u HZJZ</w:t>
      </w:r>
      <w:r w:rsidR="00737759">
        <w:rPr>
          <w:rFonts w:asciiTheme="majorHAnsi" w:hAnsiTheme="majorHAnsi" w:cstheme="majorHAnsi"/>
        </w:rPr>
        <w:t>,</w:t>
      </w:r>
      <w:r w:rsidR="00750841">
        <w:rPr>
          <w:rFonts w:asciiTheme="majorHAnsi" w:hAnsiTheme="majorHAnsi" w:cstheme="majorHAnsi"/>
        </w:rPr>
        <w:t xml:space="preserve"> koji je </w:t>
      </w:r>
      <w:r w:rsidRPr="00750841">
        <w:rPr>
          <w:rFonts w:asciiTheme="majorHAnsi" w:hAnsiTheme="majorHAnsi" w:cstheme="majorHAnsi"/>
        </w:rPr>
        <w:t>duž</w:t>
      </w:r>
      <w:r w:rsidR="00750841">
        <w:rPr>
          <w:rFonts w:asciiTheme="majorHAnsi" w:hAnsiTheme="majorHAnsi" w:cstheme="majorHAnsi"/>
        </w:rPr>
        <w:t>a</w:t>
      </w:r>
      <w:r w:rsidRPr="00750841">
        <w:rPr>
          <w:rFonts w:asciiTheme="majorHAnsi" w:hAnsiTheme="majorHAnsi" w:cstheme="majorHAnsi"/>
        </w:rPr>
        <w:t>n sve vjerojatne i potvrđene slučajeve u roku od 24 sata prijaviti u SZO i ECDC uključujući podatke s obrasca (bez osobnih identifikatora). O načinu slanja obrasca, koji je najpogodniji za kliničara, dogovoriti telefonom 01 / 46 83 004 ili na mobitel</w:t>
      </w:r>
      <w:r w:rsidR="00B15C15" w:rsidRPr="00750841">
        <w:rPr>
          <w:rFonts w:asciiTheme="majorHAnsi" w:hAnsiTheme="majorHAnsi" w:cstheme="majorHAnsi"/>
        </w:rPr>
        <w:t xml:space="preserve"> </w:t>
      </w:r>
      <w:r w:rsidRPr="00750841">
        <w:rPr>
          <w:rFonts w:asciiTheme="majorHAnsi" w:hAnsiTheme="majorHAnsi" w:cstheme="majorHAnsi"/>
        </w:rPr>
        <w:t>pripravnosti 098 22 77 53.</w:t>
      </w:r>
    </w:p>
    <w:p w14:paraId="03994BCB" w14:textId="2AFD5CBA" w:rsidR="00BB1C32" w:rsidRPr="00B15C15" w:rsidRDefault="00BB1C32" w:rsidP="00544A09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right="109"/>
        <w:rPr>
          <w:rFonts w:asciiTheme="minorHAnsi" w:eastAsiaTheme="minorEastAsia" w:hAnsiTheme="minorHAnsi" w:cstheme="minorBidi"/>
          <w:lang w:val="en-US" w:eastAsia="en-US"/>
        </w:rPr>
      </w:pPr>
    </w:p>
    <w:p w14:paraId="4BEBDE73" w14:textId="77777777" w:rsidR="00737759" w:rsidRDefault="00737759" w:rsidP="00BB1C32">
      <w:pPr>
        <w:pStyle w:val="BodyText"/>
        <w:kinsoku w:val="0"/>
        <w:overflowPunct w:val="0"/>
        <w:spacing w:before="31" w:line="264" w:lineRule="auto"/>
        <w:ind w:left="4820" w:right="109"/>
        <w:rPr>
          <w:rFonts w:asciiTheme="minorHAnsi" w:eastAsiaTheme="minorEastAsia" w:hAnsiTheme="minorHAnsi" w:cstheme="minorBidi"/>
          <w:lang w:val="en-US" w:eastAsia="en-US"/>
        </w:rPr>
      </w:pPr>
    </w:p>
    <w:p w14:paraId="4DC30882" w14:textId="77777777" w:rsidR="00737759" w:rsidRDefault="00737759" w:rsidP="00BB1C32">
      <w:pPr>
        <w:pStyle w:val="BodyText"/>
        <w:kinsoku w:val="0"/>
        <w:overflowPunct w:val="0"/>
        <w:spacing w:before="31" w:line="264" w:lineRule="auto"/>
        <w:ind w:left="4820" w:right="109"/>
        <w:rPr>
          <w:rFonts w:asciiTheme="minorHAnsi" w:eastAsiaTheme="minorEastAsia" w:hAnsiTheme="minorHAnsi" w:cstheme="minorBidi"/>
          <w:lang w:val="en-US" w:eastAsia="en-US"/>
        </w:rPr>
      </w:pPr>
    </w:p>
    <w:p w14:paraId="54DB04F7" w14:textId="32C1BED7" w:rsidR="00BB1C32" w:rsidRPr="00B15C15" w:rsidRDefault="00BB1C32" w:rsidP="00BB1C32">
      <w:pPr>
        <w:pStyle w:val="BodyText"/>
        <w:kinsoku w:val="0"/>
        <w:overflowPunct w:val="0"/>
        <w:spacing w:before="31" w:line="264" w:lineRule="auto"/>
        <w:ind w:left="4820" w:right="109"/>
        <w:rPr>
          <w:rFonts w:asciiTheme="minorHAnsi" w:eastAsiaTheme="minorEastAsia" w:hAnsiTheme="minorHAnsi" w:cstheme="minorBidi"/>
          <w:lang w:val="en-US" w:eastAsia="en-US"/>
        </w:rPr>
      </w:pPr>
      <w:r w:rsidRPr="00B15C15">
        <w:rPr>
          <w:rFonts w:asciiTheme="minorHAnsi" w:eastAsiaTheme="minorEastAsia" w:hAnsiTheme="minorHAnsi" w:cstheme="minorBidi"/>
          <w:lang w:val="en-US" w:eastAsia="en-US"/>
        </w:rPr>
        <w:t>Dr. sc. Bernard Kaić, prim. dr. med.</w:t>
      </w:r>
    </w:p>
    <w:p w14:paraId="2055D971" w14:textId="17F7CE32" w:rsidR="00BB1C32" w:rsidRPr="00B15C15" w:rsidRDefault="00BB1C32" w:rsidP="00BB1C32">
      <w:pPr>
        <w:pStyle w:val="BodyText"/>
        <w:kinsoku w:val="0"/>
        <w:overflowPunct w:val="0"/>
        <w:spacing w:before="31" w:line="264" w:lineRule="auto"/>
        <w:ind w:left="4820" w:right="109"/>
        <w:rPr>
          <w:rFonts w:asciiTheme="minorHAnsi" w:eastAsiaTheme="minorEastAsia" w:hAnsiTheme="minorHAnsi" w:cstheme="minorBidi"/>
          <w:lang w:val="en-US" w:eastAsia="en-US"/>
        </w:rPr>
      </w:pPr>
      <w:r w:rsidRPr="00B15C15">
        <w:rPr>
          <w:rFonts w:asciiTheme="minorHAnsi" w:eastAsiaTheme="minorEastAsia" w:hAnsiTheme="minorHAnsi" w:cstheme="minorBidi"/>
          <w:lang w:val="en-US" w:eastAsia="en-US"/>
        </w:rPr>
        <w:t>Voditelj Službe za epidemiologiju zaraznih bolesti</w:t>
      </w:r>
    </w:p>
    <w:p w14:paraId="2E6ED558" w14:textId="56F88FBC" w:rsidR="00F92632" w:rsidRDefault="00275C6C" w:rsidP="00CF42E7">
      <w:pPr>
        <w:rPr>
          <w:b/>
          <w:w w:val="105"/>
          <w:sz w:val="21"/>
          <w:szCs w:val="21"/>
        </w:rPr>
      </w:pPr>
      <w:r>
        <w:rPr>
          <w:rFonts w:ascii="Calibri" w:hAnsi="Calibri" w:cs="Calibri"/>
          <w:b/>
          <w:bCs/>
        </w:rPr>
        <w:br w:type="page"/>
      </w:r>
    </w:p>
    <w:sectPr w:rsidR="00F92632" w:rsidSect="00DF28ED">
      <w:headerReference w:type="default" r:id="rId13"/>
      <w:headerReference w:type="first" r:id="rId14"/>
      <w:pgSz w:w="11900" w:h="16840"/>
      <w:pgMar w:top="2722" w:right="1134" w:bottom="1134" w:left="184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E5C3D" w14:textId="77777777" w:rsidR="00F70702" w:rsidRDefault="00F70702" w:rsidP="00B7722D">
      <w:r>
        <w:separator/>
      </w:r>
    </w:p>
  </w:endnote>
  <w:endnote w:type="continuationSeparator" w:id="0">
    <w:p w14:paraId="44529C81" w14:textId="77777777" w:rsidR="00F70702" w:rsidRDefault="00F70702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38B4" w14:textId="77777777" w:rsidR="00F70702" w:rsidRDefault="00F70702" w:rsidP="00B7722D">
      <w:r>
        <w:separator/>
      </w:r>
    </w:p>
  </w:footnote>
  <w:footnote w:type="continuationSeparator" w:id="0">
    <w:p w14:paraId="4569AB6E" w14:textId="77777777" w:rsidR="00F70702" w:rsidRDefault="00F70702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79F03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10C0609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25508035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C532B2D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DAC207C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F67054C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E42FCB0" w14:textId="77777777" w:rsidR="004D6A0B" w:rsidRPr="00CF044F" w:rsidRDefault="00D44E73" w:rsidP="004D6A0B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61312" behindDoc="1" locked="1" layoutInCell="1" allowOverlap="1" wp14:anchorId="13179FF0" wp14:editId="0C5F778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36371" cy="923544"/>
          <wp:effectExtent l="0" t="0" r="381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71" cy="923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32471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CE9DD7D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2E2E778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25D69F04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59F2DAD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6A81BCB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A3EFB55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D3CDBC0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2C70F7E" w14:textId="77777777" w:rsidR="00D44E73" w:rsidRDefault="00D44E73" w:rsidP="00D44E73">
    <w:pPr>
      <w:pStyle w:val="BasicParagraph"/>
      <w:tabs>
        <w:tab w:val="left" w:pos="910"/>
      </w:tabs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59AA3E32" w14:textId="77777777" w:rsidR="00D44E73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7320F3E1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HRVATSKI ZAVOD</w:t>
    </w:r>
  </w:p>
  <w:p w14:paraId="5238F845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ZA JAVNO ZDRAVSTVO</w:t>
    </w:r>
  </w:p>
  <w:p w14:paraId="6E9960E1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Rockefellerova  7</w:t>
    </w:r>
  </w:p>
  <w:p w14:paraId="0D26949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HR-10000 Zagreb</w:t>
    </w:r>
  </w:p>
  <w:p w14:paraId="1C1E703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T: +385 1 4863 222</w:t>
    </w:r>
  </w:p>
  <w:p w14:paraId="56C2E8C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F: +385 1 4863 366</w:t>
    </w:r>
  </w:p>
  <w:p w14:paraId="0E6835F8" w14:textId="77777777" w:rsidR="00D44E73" w:rsidRPr="0085297D" w:rsidRDefault="00D44E73" w:rsidP="0085297D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  <w:r w:rsidRPr="00CF044F"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60288" behindDoc="1" locked="1" layoutInCell="1" allowOverlap="1" wp14:anchorId="457A535C" wp14:editId="00DCC2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70126" cy="1436624"/>
          <wp:effectExtent l="0" t="0" r="8255" b="1143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126" cy="1436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A2A293D6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8115C1"/>
    <w:multiLevelType w:val="hybridMultilevel"/>
    <w:tmpl w:val="614288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617F5B"/>
    <w:multiLevelType w:val="hybridMultilevel"/>
    <w:tmpl w:val="764E0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F4B"/>
    <w:multiLevelType w:val="hybridMultilevel"/>
    <w:tmpl w:val="1F08BC1A"/>
    <w:lvl w:ilvl="0" w:tplc="BC0814A6">
      <w:start w:val="1"/>
      <w:numFmt w:val="bullet"/>
      <w:lvlText w:val="●"/>
      <w:lvlJc w:val="left"/>
      <w:pPr>
        <w:ind w:left="144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D05DED"/>
    <w:multiLevelType w:val="hybridMultilevel"/>
    <w:tmpl w:val="E5604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FBA"/>
    <w:multiLevelType w:val="hybridMultilevel"/>
    <w:tmpl w:val="533EC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042A"/>
    <w:multiLevelType w:val="multilevel"/>
    <w:tmpl w:val="E6144AF2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2E6C1F76"/>
    <w:multiLevelType w:val="hybridMultilevel"/>
    <w:tmpl w:val="701A26E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C40E3C"/>
    <w:multiLevelType w:val="hybridMultilevel"/>
    <w:tmpl w:val="BA828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86A7D"/>
    <w:multiLevelType w:val="hybridMultilevel"/>
    <w:tmpl w:val="F5AEBC96"/>
    <w:lvl w:ilvl="0" w:tplc="CC5C73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72502"/>
    <w:multiLevelType w:val="hybridMultilevel"/>
    <w:tmpl w:val="7BDAB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B3A3A"/>
    <w:multiLevelType w:val="hybridMultilevel"/>
    <w:tmpl w:val="0C244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0814A6">
      <w:start w:val="1"/>
      <w:numFmt w:val="bullet"/>
      <w:lvlText w:val="●"/>
      <w:lvlJc w:val="left"/>
      <w:pPr>
        <w:ind w:left="2160" w:hanging="180"/>
      </w:pPr>
      <w:rPr>
        <w:rFonts w:ascii="Calibri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C6780"/>
    <w:multiLevelType w:val="hybridMultilevel"/>
    <w:tmpl w:val="443E7396"/>
    <w:lvl w:ilvl="0" w:tplc="B2D077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4758FE"/>
    <w:multiLevelType w:val="hybridMultilevel"/>
    <w:tmpl w:val="AFBC5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804C6"/>
    <w:multiLevelType w:val="hybridMultilevel"/>
    <w:tmpl w:val="722EE6A8"/>
    <w:lvl w:ilvl="0" w:tplc="3ACAC41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F8F5BE4"/>
    <w:multiLevelType w:val="multilevel"/>
    <w:tmpl w:val="E88CD8B4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1"/>
  </w:num>
  <w:num w:numId="13">
    <w:abstractNumId w:val="3"/>
  </w:num>
  <w:num w:numId="14">
    <w:abstractNumId w:val="9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B4602"/>
    <w:rsid w:val="000C01E1"/>
    <w:rsid w:val="001072D9"/>
    <w:rsid w:val="001D5F22"/>
    <w:rsid w:val="001E2A15"/>
    <w:rsid w:val="00225DC8"/>
    <w:rsid w:val="002561C2"/>
    <w:rsid w:val="00275C6C"/>
    <w:rsid w:val="002C2E5D"/>
    <w:rsid w:val="002E4DA0"/>
    <w:rsid w:val="002E7678"/>
    <w:rsid w:val="003112B3"/>
    <w:rsid w:val="00335385"/>
    <w:rsid w:val="00374CB4"/>
    <w:rsid w:val="003A13B7"/>
    <w:rsid w:val="003A6B7A"/>
    <w:rsid w:val="00400DE5"/>
    <w:rsid w:val="00411115"/>
    <w:rsid w:val="00433059"/>
    <w:rsid w:val="0047607B"/>
    <w:rsid w:val="00481D09"/>
    <w:rsid w:val="004D6A0B"/>
    <w:rsid w:val="004E1B92"/>
    <w:rsid w:val="00544A09"/>
    <w:rsid w:val="00552DAB"/>
    <w:rsid w:val="005710DE"/>
    <w:rsid w:val="005C6720"/>
    <w:rsid w:val="005E6249"/>
    <w:rsid w:val="005F1C15"/>
    <w:rsid w:val="00602021"/>
    <w:rsid w:val="0065481F"/>
    <w:rsid w:val="00671C29"/>
    <w:rsid w:val="0069519F"/>
    <w:rsid w:val="006B1869"/>
    <w:rsid w:val="00702FC5"/>
    <w:rsid w:val="00737759"/>
    <w:rsid w:val="00750841"/>
    <w:rsid w:val="007E4C26"/>
    <w:rsid w:val="00851C56"/>
    <w:rsid w:val="0085297D"/>
    <w:rsid w:val="0086767C"/>
    <w:rsid w:val="008E11B3"/>
    <w:rsid w:val="009304C9"/>
    <w:rsid w:val="0094329D"/>
    <w:rsid w:val="00952C5C"/>
    <w:rsid w:val="009655CE"/>
    <w:rsid w:val="00A85273"/>
    <w:rsid w:val="00AC1204"/>
    <w:rsid w:val="00AC1217"/>
    <w:rsid w:val="00AE17A2"/>
    <w:rsid w:val="00AF7AA5"/>
    <w:rsid w:val="00B15C15"/>
    <w:rsid w:val="00B20A2B"/>
    <w:rsid w:val="00B7722D"/>
    <w:rsid w:val="00BB1C32"/>
    <w:rsid w:val="00BF7F3F"/>
    <w:rsid w:val="00C006B7"/>
    <w:rsid w:val="00C06236"/>
    <w:rsid w:val="00C06EF6"/>
    <w:rsid w:val="00C43482"/>
    <w:rsid w:val="00C65D57"/>
    <w:rsid w:val="00CC3694"/>
    <w:rsid w:val="00CF044F"/>
    <w:rsid w:val="00CF31AB"/>
    <w:rsid w:val="00CF42E7"/>
    <w:rsid w:val="00D12BB6"/>
    <w:rsid w:val="00D13021"/>
    <w:rsid w:val="00D44E73"/>
    <w:rsid w:val="00D66B47"/>
    <w:rsid w:val="00D7538F"/>
    <w:rsid w:val="00D840A7"/>
    <w:rsid w:val="00DD4737"/>
    <w:rsid w:val="00DD6B77"/>
    <w:rsid w:val="00DF28ED"/>
    <w:rsid w:val="00EB494C"/>
    <w:rsid w:val="00EC6AE4"/>
    <w:rsid w:val="00F028D7"/>
    <w:rsid w:val="00F06797"/>
    <w:rsid w:val="00F634C5"/>
    <w:rsid w:val="00F70702"/>
    <w:rsid w:val="00F92632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8B4933"/>
  <w15:docId w15:val="{3CAA18D5-1744-4E7A-9EE6-5EFDD782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851C56"/>
    <w:pPr>
      <w:widowControl w:val="0"/>
      <w:autoSpaceDE w:val="0"/>
      <w:autoSpaceDN w:val="0"/>
      <w:adjustRightInd w:val="0"/>
      <w:ind w:left="107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2D"/>
  </w:style>
  <w:style w:type="paragraph" w:styleId="Footer">
    <w:name w:val="footer"/>
    <w:basedOn w:val="Normal"/>
    <w:link w:val="Foot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2D"/>
  </w:style>
  <w:style w:type="paragraph" w:styleId="BalloonText">
    <w:name w:val="Balloon Text"/>
    <w:basedOn w:val="Normal"/>
    <w:link w:val="BalloonText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basedOn w:val="DefaultParagraphFont"/>
    <w:uiPriority w:val="99"/>
    <w:unhideWhenUsed/>
    <w:rsid w:val="00D44E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1C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851C56"/>
    <w:pPr>
      <w:widowControl w:val="0"/>
      <w:autoSpaceDE w:val="0"/>
      <w:autoSpaceDN w:val="0"/>
      <w:adjustRightInd w:val="0"/>
      <w:ind w:left="831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C56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qFormat/>
    <w:rsid w:val="00851C5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hr-HR" w:eastAsia="zh-TW"/>
    </w:rPr>
  </w:style>
  <w:style w:type="paragraph" w:styleId="NormalWeb">
    <w:name w:val="Normal (Web)"/>
    <w:basedOn w:val="Normal"/>
    <w:uiPriority w:val="99"/>
    <w:unhideWhenUsed/>
    <w:rsid w:val="00851C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C6C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1D5F2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07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2D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medunarodna-istrazivanja/koronavirus-najnoviji-podatc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fm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2b6dHiVS6U&amp;feature=emb_tit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fm.hr/page/koronavi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dc.europa.eu/en/novel-coronavirus-chin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5952D-4C5E-40FE-926A-13C951C7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2M</Company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Zvonimir Hrupec</dc:creator>
  <cp:lastModifiedBy>Bernard Kaić</cp:lastModifiedBy>
  <cp:revision>3</cp:revision>
  <cp:lastPrinted>2020-02-03T15:28:00Z</cp:lastPrinted>
  <dcterms:created xsi:type="dcterms:W3CDTF">2020-02-26T14:20:00Z</dcterms:created>
  <dcterms:modified xsi:type="dcterms:W3CDTF">2020-02-26T14:22:00Z</dcterms:modified>
</cp:coreProperties>
</file>